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8CA" w:rsidRPr="00976728" w:rsidRDefault="00AE6D0D" w:rsidP="001518CA">
      <w:pPr>
        <w:ind w:left="35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noProof/>
        </w:rPr>
        <w:t xml:space="preserve">    </w:t>
      </w:r>
      <w:r w:rsidR="001518CA" w:rsidRPr="00976728">
        <w:rPr>
          <w:rFonts w:ascii="Times New Roman" w:eastAsia="Times New Roman" w:hAnsi="Times New Roman" w:cs="Times New Roman"/>
          <w:noProof/>
        </w:rPr>
        <w:t xml:space="preserve"> </w:t>
      </w:r>
      <w:r w:rsidR="001518CA" w:rsidRPr="00976728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0FCB5668" wp14:editId="06BE9DD0">
            <wp:extent cx="901700" cy="933450"/>
            <wp:effectExtent l="0" t="0" r="0" b="0"/>
            <wp:docPr id="1" name="Рисунок 1" descr="gerb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202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18CA" w:rsidRPr="00976728">
        <w:rPr>
          <w:rFonts w:ascii="Times New Roman" w:eastAsia="Times New Roman" w:hAnsi="Times New Roman" w:cs="Times New Roman"/>
        </w:rPr>
        <w:t xml:space="preserve">                 </w:t>
      </w:r>
      <w:r>
        <w:rPr>
          <w:rFonts w:ascii="Times New Roman" w:eastAsia="Times New Roman" w:hAnsi="Times New Roman" w:cs="Times New Roman"/>
        </w:rPr>
        <w:t>ПРОЕКТ</w:t>
      </w:r>
      <w:r w:rsidR="001518CA" w:rsidRPr="00976728">
        <w:rPr>
          <w:rFonts w:ascii="Times New Roman" w:eastAsia="Times New Roman" w:hAnsi="Times New Roman" w:cs="Times New Roman"/>
        </w:rPr>
        <w:t xml:space="preserve">                        </w:t>
      </w:r>
    </w:p>
    <w:p w:rsidR="00AE6D0D" w:rsidRPr="00AE6D0D" w:rsidRDefault="001518CA" w:rsidP="00AE6D0D">
      <w:pPr>
        <w:spacing w:after="0"/>
        <w:ind w:right="-108"/>
        <w:jc w:val="center"/>
        <w:rPr>
          <w:rFonts w:ascii="Times New Roman" w:eastAsia="Times New Roman" w:hAnsi="Times New Roman" w:cs="Times New Roman"/>
          <w:b/>
          <w:color w:val="171717"/>
          <w:sz w:val="26"/>
          <w:szCs w:val="26"/>
          <w:lang w:eastAsia="ru-RU"/>
        </w:rPr>
      </w:pPr>
      <w:r w:rsidRPr="00976728">
        <w:rPr>
          <w:rFonts w:ascii="Times New Roman" w:eastAsia="Times New Roman" w:hAnsi="Times New Roman" w:cs="Times New Roman"/>
          <w:sz w:val="28"/>
          <w:szCs w:val="28"/>
        </w:rPr>
        <w:tab/>
      </w:r>
      <w:r w:rsidR="00AE6D0D" w:rsidRPr="00AE6D0D">
        <w:rPr>
          <w:rFonts w:ascii="Times New Roman" w:eastAsia="Times New Roman" w:hAnsi="Times New Roman" w:cs="Times New Roman"/>
          <w:b/>
          <w:color w:val="171717"/>
          <w:sz w:val="26"/>
          <w:szCs w:val="26"/>
          <w:lang w:eastAsia="ru-RU"/>
        </w:rPr>
        <w:t>СОВЕТ ДЕПУТАТОВ БЕЛГАТОЙСКОГО СЕЛЬСКОГО ПОСЕЛЕНИЯ</w:t>
      </w:r>
    </w:p>
    <w:p w:rsidR="00AE6D0D" w:rsidRPr="00AE6D0D" w:rsidRDefault="00AE6D0D" w:rsidP="00AE6D0D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color w:val="171717"/>
          <w:sz w:val="26"/>
          <w:szCs w:val="26"/>
          <w:lang w:eastAsia="ru-RU"/>
        </w:rPr>
      </w:pPr>
      <w:r w:rsidRPr="00AE6D0D">
        <w:rPr>
          <w:rFonts w:ascii="Times New Roman" w:eastAsia="Times New Roman" w:hAnsi="Times New Roman" w:cs="Times New Roman"/>
          <w:b/>
          <w:color w:val="171717"/>
          <w:sz w:val="26"/>
          <w:szCs w:val="26"/>
          <w:lang w:eastAsia="ru-RU"/>
        </w:rPr>
        <w:t xml:space="preserve">ШАЛИНСКОГО МУНИЦИПАЛЬНОГО РАЙОНА </w:t>
      </w:r>
    </w:p>
    <w:p w:rsidR="00AE6D0D" w:rsidRPr="00AE6D0D" w:rsidRDefault="00AE6D0D" w:rsidP="00AE6D0D">
      <w:pPr>
        <w:spacing w:after="0" w:line="240" w:lineRule="auto"/>
        <w:ind w:left="567" w:right="-108"/>
        <w:jc w:val="center"/>
        <w:rPr>
          <w:rFonts w:ascii="Times New Roman" w:eastAsia="Times New Roman" w:hAnsi="Times New Roman" w:cs="Times New Roman"/>
          <w:b/>
          <w:color w:val="171717"/>
          <w:sz w:val="26"/>
          <w:szCs w:val="26"/>
          <w:lang w:eastAsia="ru-RU"/>
        </w:rPr>
      </w:pPr>
      <w:r w:rsidRPr="00AE6D0D">
        <w:rPr>
          <w:rFonts w:ascii="Times New Roman" w:eastAsia="Times New Roman" w:hAnsi="Times New Roman" w:cs="Times New Roman"/>
          <w:b/>
          <w:color w:val="171717"/>
          <w:sz w:val="26"/>
          <w:szCs w:val="26"/>
          <w:lang w:eastAsia="ru-RU"/>
        </w:rPr>
        <w:t>ЧЕЧЕНСКОЙ РЕСПУБЛИКИ</w:t>
      </w:r>
    </w:p>
    <w:p w:rsidR="00AE6D0D" w:rsidRPr="00AE6D0D" w:rsidRDefault="00AE6D0D" w:rsidP="00AE6D0D">
      <w:pPr>
        <w:widowControl w:val="0"/>
        <w:autoSpaceDE w:val="0"/>
        <w:autoSpaceDN w:val="0"/>
        <w:adjustRightInd w:val="0"/>
        <w:spacing w:after="0" w:line="240" w:lineRule="auto"/>
        <w:ind w:left="567" w:right="-108"/>
        <w:jc w:val="center"/>
        <w:rPr>
          <w:rFonts w:ascii="Times New Roman" w:eastAsia="Times New Roman" w:hAnsi="Times New Roman" w:cs="Times New Roman"/>
          <w:b/>
          <w:color w:val="171717"/>
          <w:sz w:val="26"/>
          <w:szCs w:val="26"/>
          <w:lang w:eastAsia="ru-RU"/>
        </w:rPr>
      </w:pPr>
    </w:p>
    <w:p w:rsidR="00AE6D0D" w:rsidRPr="00AE6D0D" w:rsidRDefault="00AE6D0D" w:rsidP="00AE6D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1717"/>
          <w:sz w:val="26"/>
          <w:szCs w:val="26"/>
          <w:lang w:eastAsia="ru-RU"/>
        </w:rPr>
      </w:pPr>
      <w:r w:rsidRPr="00AE6D0D">
        <w:rPr>
          <w:rFonts w:ascii="Times New Roman" w:eastAsia="Times New Roman" w:hAnsi="Times New Roman" w:cs="Times New Roman"/>
          <w:b/>
          <w:bCs/>
          <w:color w:val="171717"/>
          <w:sz w:val="26"/>
          <w:szCs w:val="26"/>
          <w:lang w:eastAsia="ru-RU"/>
        </w:rPr>
        <w:t xml:space="preserve">НОХЧИЙН РЕСПУБЛИКИН </w:t>
      </w:r>
      <w:r w:rsidRPr="00AE6D0D">
        <w:rPr>
          <w:rFonts w:ascii="Times New Roman" w:eastAsia="Times New Roman" w:hAnsi="Times New Roman" w:cs="Times New Roman"/>
          <w:b/>
          <w:w w:val="104"/>
          <w:sz w:val="26"/>
          <w:szCs w:val="26"/>
          <w:lang w:eastAsia="ru-RU"/>
        </w:rPr>
        <w:t>ШЕЛАН</w:t>
      </w:r>
      <w:r w:rsidRPr="00AE6D0D">
        <w:rPr>
          <w:rFonts w:ascii="Times New Roman" w:eastAsia="Times New Roman" w:hAnsi="Times New Roman" w:cs="Times New Roman"/>
          <w:b/>
          <w:bCs/>
          <w:color w:val="171717"/>
          <w:sz w:val="26"/>
          <w:szCs w:val="26"/>
          <w:lang w:eastAsia="ru-RU"/>
        </w:rPr>
        <w:t xml:space="preserve"> МУНИЦИПАЛЬНИ К</w:t>
      </w:r>
      <w:r w:rsidRPr="00AE6D0D">
        <w:rPr>
          <w:rFonts w:ascii="Times New Roman" w:eastAsia="Times New Roman" w:hAnsi="Times New Roman" w:cs="Times New Roman"/>
          <w:b/>
          <w:bCs/>
          <w:color w:val="171717"/>
          <w:sz w:val="26"/>
          <w:szCs w:val="26"/>
          <w:lang w:val="en-US" w:eastAsia="ru-RU"/>
        </w:rPr>
        <w:t>I</w:t>
      </w:r>
      <w:r w:rsidRPr="00AE6D0D">
        <w:rPr>
          <w:rFonts w:ascii="Times New Roman" w:eastAsia="Times New Roman" w:hAnsi="Times New Roman" w:cs="Times New Roman"/>
          <w:b/>
          <w:bCs/>
          <w:color w:val="171717"/>
          <w:sz w:val="26"/>
          <w:szCs w:val="26"/>
          <w:lang w:eastAsia="ru-RU"/>
        </w:rPr>
        <w:t xml:space="preserve">ОШТАН </w:t>
      </w:r>
      <w:r w:rsidRPr="00AE6D0D">
        <w:rPr>
          <w:rFonts w:ascii="Times New Roman" w:eastAsia="Times New Roman" w:hAnsi="Times New Roman" w:cs="Times New Roman"/>
          <w:b/>
          <w:w w:val="104"/>
          <w:sz w:val="26"/>
          <w:szCs w:val="26"/>
          <w:lang w:eastAsia="ru-RU"/>
        </w:rPr>
        <w:t>БЕЛГ</w:t>
      </w:r>
      <w:r w:rsidRPr="00AE6D0D">
        <w:rPr>
          <w:rFonts w:ascii="Times New Roman" w:eastAsia="Times New Roman" w:hAnsi="Times New Roman" w:cs="Times New Roman"/>
          <w:b/>
          <w:w w:val="104"/>
          <w:sz w:val="26"/>
          <w:szCs w:val="26"/>
          <w:lang w:val="en-US" w:eastAsia="ru-RU"/>
        </w:rPr>
        <w:t>I</w:t>
      </w:r>
      <w:r w:rsidRPr="00AE6D0D">
        <w:rPr>
          <w:rFonts w:ascii="Times New Roman" w:eastAsia="Times New Roman" w:hAnsi="Times New Roman" w:cs="Times New Roman"/>
          <w:b/>
          <w:w w:val="104"/>
          <w:sz w:val="26"/>
          <w:szCs w:val="26"/>
          <w:lang w:eastAsia="ru-RU"/>
        </w:rPr>
        <w:t xml:space="preserve">АТОЙ-ЭВЛАН </w:t>
      </w:r>
      <w:r w:rsidRPr="00AE6D0D">
        <w:rPr>
          <w:rFonts w:ascii="Times New Roman" w:eastAsia="Times New Roman" w:hAnsi="Times New Roman" w:cs="Times New Roman"/>
          <w:b/>
          <w:bCs/>
          <w:color w:val="171717"/>
          <w:sz w:val="26"/>
          <w:szCs w:val="26"/>
          <w:lang w:eastAsia="ru-RU"/>
        </w:rPr>
        <w:t>ЮЬРТАН БАХАРХОЙН ДЕПУТАТИЙН КХЕТАШО</w:t>
      </w:r>
    </w:p>
    <w:p w:rsidR="00AE6D0D" w:rsidRPr="00AE6D0D" w:rsidRDefault="00AE6D0D" w:rsidP="00AE6D0D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171717"/>
          <w:sz w:val="28"/>
          <w:lang w:eastAsia="ru-RU"/>
        </w:rPr>
      </w:pPr>
    </w:p>
    <w:p w:rsidR="00AE6D0D" w:rsidRPr="00AE6D0D" w:rsidRDefault="00AE6D0D" w:rsidP="00AE6D0D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171717"/>
          <w:sz w:val="28"/>
          <w:szCs w:val="24"/>
          <w:lang w:eastAsia="ru-RU"/>
        </w:rPr>
      </w:pPr>
      <w:r w:rsidRPr="00AE6D0D">
        <w:rPr>
          <w:rFonts w:ascii="Times New Roman" w:eastAsia="Times New Roman" w:hAnsi="Times New Roman" w:cs="Times New Roman"/>
          <w:b/>
          <w:bCs/>
          <w:color w:val="171717"/>
          <w:sz w:val="28"/>
          <w:szCs w:val="24"/>
          <w:lang w:eastAsia="ru-RU"/>
        </w:rPr>
        <w:t xml:space="preserve">РЕШЕНИЕ </w:t>
      </w:r>
    </w:p>
    <w:p w:rsidR="00AE6D0D" w:rsidRPr="00AE6D0D" w:rsidRDefault="00AE6D0D" w:rsidP="00AE6D0D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171717"/>
          <w:sz w:val="28"/>
          <w:szCs w:val="24"/>
          <w:lang w:eastAsia="ru-RU"/>
        </w:rPr>
      </w:pP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3"/>
        <w:gridCol w:w="4713"/>
        <w:gridCol w:w="1042"/>
      </w:tblGrid>
      <w:tr w:rsidR="00AE6D0D" w:rsidRPr="00AE6D0D" w:rsidTr="00D801AF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D0D" w:rsidRPr="00AE6D0D" w:rsidRDefault="00AE6D0D" w:rsidP="00AE6D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567"/>
              <w:rPr>
                <w:rFonts w:ascii="Times New Roman" w:eastAsia="Times New Roman" w:hAnsi="Times New Roman" w:cs="Times New Roman"/>
                <w:color w:val="171717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71717"/>
                <w:sz w:val="28"/>
                <w:szCs w:val="24"/>
              </w:rPr>
              <w:t>00.00</w:t>
            </w:r>
            <w:r w:rsidRPr="00AE6D0D">
              <w:rPr>
                <w:rFonts w:ascii="Times New Roman" w:eastAsia="Times New Roman" w:hAnsi="Times New Roman" w:cs="Times New Roman"/>
                <w:color w:val="171717"/>
                <w:sz w:val="28"/>
                <w:szCs w:val="24"/>
              </w:rPr>
              <w:t>.2021г.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6D0D" w:rsidRPr="00AE6D0D" w:rsidRDefault="00AE6D0D" w:rsidP="00AE6D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567"/>
              <w:jc w:val="right"/>
              <w:rPr>
                <w:rFonts w:ascii="Times New Roman" w:eastAsia="Times New Roman" w:hAnsi="Times New Roman" w:cs="Times New Roman"/>
                <w:bCs/>
                <w:color w:val="171717"/>
                <w:sz w:val="28"/>
                <w:szCs w:val="24"/>
              </w:rPr>
            </w:pPr>
            <w:r w:rsidRPr="00AE6D0D">
              <w:rPr>
                <w:rFonts w:ascii="Times New Roman" w:eastAsia="Times New Roman" w:hAnsi="Times New Roman" w:cs="Times New Roman"/>
                <w:bCs/>
                <w:color w:val="171717"/>
                <w:sz w:val="28"/>
                <w:szCs w:val="24"/>
              </w:rPr>
              <w:t>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6D0D" w:rsidRPr="00AE6D0D" w:rsidRDefault="00AE6D0D" w:rsidP="00AE6D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171717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171717"/>
                <w:sz w:val="28"/>
                <w:szCs w:val="24"/>
              </w:rPr>
              <w:t xml:space="preserve">   00</w:t>
            </w:r>
            <w:r w:rsidRPr="00AE6D0D">
              <w:rPr>
                <w:rFonts w:ascii="Times New Roman" w:eastAsia="Times New Roman" w:hAnsi="Times New Roman" w:cs="Times New Roman"/>
                <w:bCs/>
                <w:color w:val="171717"/>
                <w:sz w:val="28"/>
                <w:szCs w:val="24"/>
              </w:rPr>
              <w:t xml:space="preserve"> </w:t>
            </w:r>
          </w:p>
        </w:tc>
      </w:tr>
    </w:tbl>
    <w:p w:rsidR="00AE6D0D" w:rsidRPr="00AE6D0D" w:rsidRDefault="00AE6D0D" w:rsidP="00AE6D0D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proofErr w:type="spellStart"/>
      <w:r w:rsidRPr="00AE6D0D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с.Белгатой</w:t>
      </w:r>
      <w:proofErr w:type="spellEnd"/>
    </w:p>
    <w:p w:rsidR="001518CA" w:rsidRPr="00AE6D0D" w:rsidRDefault="00AE6D0D" w:rsidP="00AE6D0D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</w:t>
      </w:r>
      <w:r w:rsidR="001518CA" w:rsidRPr="001518CA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="001518CA" w:rsidRPr="00151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Положения "О земельном налоге на территории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Белгатойского</w:t>
      </w:r>
      <w:proofErr w:type="spellEnd"/>
      <w:r w:rsidR="00B573E6" w:rsidRPr="00976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r w:rsidR="001518CA" w:rsidRPr="00151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</w:p>
    <w:p w:rsidR="00D4076E" w:rsidRPr="00976728" w:rsidRDefault="001518CA" w:rsidP="00D4076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5" w:anchor="7D20K3" w:history="1">
        <w:r w:rsidRPr="009767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Федеральным законом от 6 октября 2003 года </w:t>
        </w:r>
        <w:r w:rsidR="00976728" w:rsidRPr="009767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9767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131-ФЗ "Об общих принципах организации местного самоуправления в Российской Федерации"</w:t>
        </w:r>
      </w:hyperlink>
      <w:r w:rsidR="00976728" w:rsidRPr="0097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" w:history="1">
        <w:r w:rsidRPr="009767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Налоговым кодексом Российской Федерации</w:t>
        </w:r>
      </w:hyperlink>
      <w:r w:rsidR="00976728" w:rsidRPr="0097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Pr="009767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Законом Чеченской Республики от 24 мая 2010 года </w:t>
        </w:r>
        <w:r w:rsidR="00976728" w:rsidRPr="009767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9767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11-РЗ "О местном самоуправлении в Чеченской Республике"</w:t>
        </w:r>
      </w:hyperlink>
      <w:r w:rsidR="00976728" w:rsidRPr="0097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proofErr w:type="spellStart"/>
      <w:r w:rsidR="00AE6D0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Белгатойского</w:t>
      </w:r>
      <w:proofErr w:type="spellEnd"/>
      <w:r w:rsidR="00D4076E" w:rsidRPr="0097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Совет депутатов </w:t>
      </w:r>
      <w:proofErr w:type="spellStart"/>
      <w:r w:rsidR="00AE6D0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Белгатойского</w:t>
      </w:r>
      <w:proofErr w:type="spellEnd"/>
      <w:r w:rsidR="00D4076E" w:rsidRPr="0097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1518CA" w:rsidRPr="001518CA" w:rsidRDefault="00D4076E" w:rsidP="00D4076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7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D4076E" w:rsidRPr="00976728" w:rsidRDefault="00D4076E" w:rsidP="001518C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76E" w:rsidRPr="00976728" w:rsidRDefault="001518CA" w:rsidP="001518C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"О земельном налоге на территории </w:t>
      </w:r>
      <w:proofErr w:type="spellStart"/>
      <w:r w:rsidR="00AE6D0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Белгатойского</w:t>
      </w:r>
      <w:proofErr w:type="spellEnd"/>
      <w:r w:rsidR="00413CED" w:rsidRPr="0097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 согласно приложению.</w:t>
      </w:r>
    </w:p>
    <w:p w:rsidR="001518CA" w:rsidRPr="00976728" w:rsidRDefault="00D4076E" w:rsidP="001C4C0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8CA"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 силу Решение</w:t>
      </w:r>
      <w:r w:rsidR="001C4C0A" w:rsidRPr="0097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№</w:t>
      </w:r>
      <w:r w:rsidR="001518CA"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C0A" w:rsidRPr="00976728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1C4C0A" w:rsidRPr="009767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от </w:t>
      </w:r>
      <w:r w:rsidR="004A0E03" w:rsidRPr="0097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29.11.2019 г. </w:t>
      </w:r>
      <w:r w:rsidR="001C4C0A" w:rsidRPr="0097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"О земельном налоге на территории </w:t>
      </w:r>
      <w:proofErr w:type="spellStart"/>
      <w:r w:rsidR="00AE6D0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Белгатойского</w:t>
      </w:r>
      <w:proofErr w:type="spellEnd"/>
      <w:r w:rsidR="001C4C0A" w:rsidRPr="0097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поселения"</w:t>
      </w:r>
      <w:r w:rsidR="001518CA"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6233" w:rsidRPr="00976728" w:rsidRDefault="00701694" w:rsidP="000031E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7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96233" w:rsidRPr="0097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подлежит официальному опубликованию (обнародованию) и размещению на официальном сайте администрации </w:t>
      </w:r>
      <w:proofErr w:type="spellStart"/>
      <w:r w:rsidR="00AE6D0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Белгатойского</w:t>
      </w:r>
      <w:proofErr w:type="spellEnd"/>
      <w:r w:rsidR="00096233" w:rsidRPr="0097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hyperlink r:id="rId8" w:history="1">
        <w:r w:rsidR="00B972FE" w:rsidRPr="000031E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https://avturi.ru</w:t>
        </w:r>
      </w:hyperlink>
      <w:r w:rsidR="00003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233" w:rsidRPr="009767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Интернет,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Законом Чеченской Республики от 15 декабря 2009 года № 71-РЗ «О порядке организации и ведения регистра муниципальных нормативных правовых актов Чеченской Республики».</w:t>
      </w:r>
    </w:p>
    <w:p w:rsidR="00096233" w:rsidRPr="00976728" w:rsidRDefault="00096233" w:rsidP="000962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72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на следующий день после дня его официального опубликования (обнародования).</w:t>
      </w:r>
    </w:p>
    <w:p w:rsidR="00096233" w:rsidRDefault="00096233" w:rsidP="000962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D0D" w:rsidRPr="00976728" w:rsidRDefault="00AE6D0D" w:rsidP="000962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Default="00096233" w:rsidP="000962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7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 w:rsidRPr="009767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67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67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67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AE6D0D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А.В.Альбеков</w:t>
      </w:r>
      <w:proofErr w:type="spellEnd"/>
    </w:p>
    <w:p w:rsidR="00AE6D0D" w:rsidRDefault="00AE6D0D" w:rsidP="000962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D0D" w:rsidRDefault="00AE6D0D" w:rsidP="000962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D0D" w:rsidRPr="001518CA" w:rsidRDefault="00AE6D0D" w:rsidP="000962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E03" w:rsidRPr="00976728" w:rsidRDefault="004A0E03" w:rsidP="004A0E03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767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Приложение</w:t>
      </w:r>
    </w:p>
    <w:p w:rsidR="004A0E03" w:rsidRPr="00976728" w:rsidRDefault="004A0E03" w:rsidP="004A0E03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767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решению</w:t>
      </w:r>
    </w:p>
    <w:p w:rsidR="004A0E03" w:rsidRPr="00976728" w:rsidRDefault="004A0E03" w:rsidP="004A0E03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767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 00 от 00.00.2021 г.</w:t>
      </w:r>
    </w:p>
    <w:p w:rsidR="002C05EF" w:rsidRPr="00976728" w:rsidRDefault="001518CA" w:rsidP="002C0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1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151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ПОЛОЖЕНИЕ О ЗЕМЕЛЬНОМ НАЛОГЕ НА ТЕРРИТОРИИ </w:t>
      </w:r>
      <w:r w:rsidR="00AE6D0D">
        <w:rPr>
          <w:rFonts w:ascii="Times New Roman" w:eastAsia="Times New Roman" w:hAnsi="Times New Roman" w:cs="Times New Roman"/>
          <w:sz w:val="28"/>
          <w:szCs w:val="28"/>
        </w:rPr>
        <w:t>БЕЛГАТОЙСКОГО</w:t>
      </w:r>
      <w:r w:rsidR="002C05EF" w:rsidRPr="0097672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1518CA" w:rsidRPr="001518CA" w:rsidRDefault="001518CA" w:rsidP="004A0E03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18CA" w:rsidRPr="001518CA" w:rsidRDefault="001518CA" w:rsidP="001518CA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1. Общие положения</w:t>
      </w:r>
    </w:p>
    <w:p w:rsidR="001518CA" w:rsidRPr="001518CA" w:rsidRDefault="001518CA" w:rsidP="001518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2C05E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</w:t>
      </w:r>
      <w:r w:rsidR="002C05EF" w:rsidRPr="00FC7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щим Положением в соответствии с </w:t>
      </w:r>
      <w:hyperlink r:id="rId9" w:history="1">
        <w:r w:rsidRPr="00FC79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Налоговым кодексом Российской Федерации</w:t>
        </w:r>
      </w:hyperlink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определяются налогоплательщики по земельному налогу (далее - налог), объекты налогообложения, налоговые ставки, налоговая база и порядок ее определения, порядок и сроки уплаты налога, авансового платежа по налогу, порядок и сроки представления налогоплательщиками документов, подтверждающих право на уменьшение налоговой базы, а также устанавливаются налоговые льготы.</w:t>
      </w:r>
    </w:p>
    <w:p w:rsidR="001518CA" w:rsidRPr="001518CA" w:rsidRDefault="001518CA" w:rsidP="001518CA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Статья 2. Налогоплательщики</w:t>
      </w:r>
    </w:p>
    <w:p w:rsidR="001518CA" w:rsidRPr="001518CA" w:rsidRDefault="001518CA" w:rsidP="001518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Налогоплательщиками налога (далее в настоящем положении - налогоплательщики) признаются организации и физические лица, обладающие земельными участками, признаваемыми объектами налогообложени</w:t>
      </w:r>
      <w:r w:rsidR="00FC7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 соответствии со статьей 389 </w:t>
      </w:r>
      <w:hyperlink r:id="rId10" w:history="1">
        <w:r w:rsidRPr="00FC79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Налогового кодекса Российской Федерации</w:t>
        </w:r>
      </w:hyperlink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праве собственности, праве постоянного (бессрочного) пользования или праве пожизненно наследуемого владения.</w:t>
      </w:r>
    </w:p>
    <w:p w:rsidR="001518CA" w:rsidRPr="001518CA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 признаются налогоплательщиками организации и физические лица в отношении земельных участков, находящихся у них на праве безвозмездного пользования, в том числе на праве безвозмездного срочного пользования или переданных им по договору аренды.</w:t>
      </w:r>
    </w:p>
    <w:p w:rsidR="001518CA" w:rsidRPr="001518CA" w:rsidRDefault="001518CA" w:rsidP="00976728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Статья 3. Объект налогообложения</w:t>
      </w:r>
    </w:p>
    <w:p w:rsidR="001518CA" w:rsidRPr="001518CA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Объектом налогообложения признаются земельные участки, расположенные в пределах города Грозного.</w:t>
      </w:r>
    </w:p>
    <w:p w:rsidR="001518CA" w:rsidRPr="001518CA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 признаются объектом налогообложения:</w:t>
      </w:r>
    </w:p>
    <w:p w:rsidR="001518CA" w:rsidRPr="001518CA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земельные участки, изъятые из оборота в соответствии с законодательством Российской Федерации;</w:t>
      </w:r>
    </w:p>
    <w:p w:rsidR="001518CA" w:rsidRPr="001518CA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земельные участки, ограниченные в обороте в соответствии с законодательством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наследия, музеями-заповедниками;</w:t>
      </w:r>
    </w:p>
    <w:p w:rsidR="001518CA" w:rsidRPr="001518CA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земельные участки из состава земель лесного фонда;</w:t>
      </w:r>
    </w:p>
    <w:p w:rsidR="001518CA" w:rsidRPr="001518CA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фонда;</w:t>
      </w:r>
    </w:p>
    <w:p w:rsidR="001518CA" w:rsidRPr="001518CA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5) земельные участки, входящие в состав общего имущества многоквартирного дома.</w:t>
      </w:r>
    </w:p>
    <w:p w:rsidR="001518CA" w:rsidRPr="001518CA" w:rsidRDefault="001518CA" w:rsidP="00FC7969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Статья 4. Налоговая база</w:t>
      </w:r>
    </w:p>
    <w:p w:rsidR="001518CA" w:rsidRPr="001518CA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Налоговая база определяется как кадастровая стоимость земельных участков, признаваемых объектом налогообложения в соответствии со статьей 389 </w:t>
      </w:r>
      <w:hyperlink r:id="rId11" w:history="1">
        <w:r w:rsidRPr="00FC79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Налогового кодекса Российской Федерации</w:t>
        </w:r>
      </w:hyperlink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статьей 3 настоящего Положения.</w:t>
      </w:r>
    </w:p>
    <w:p w:rsidR="001518CA" w:rsidRPr="001518CA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Кадастровая стоимость земельного участка определяется в соответствии с земельным законодательством Российской Федерации.</w:t>
      </w:r>
    </w:p>
    <w:p w:rsidR="001518CA" w:rsidRPr="001518CA" w:rsidRDefault="001518CA" w:rsidP="00766529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Статья 5. Порядок определения налоговой базы</w:t>
      </w:r>
    </w:p>
    <w:p w:rsidR="001518CA" w:rsidRPr="001518CA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76652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Налоговая база определяется в отношении каждого земельного участка как его кадастровая стоимость, указанная в Едином государственном реестре недвижимости по состоянию на 1 января года, являющегося налоговым периодом, с учетом особенностей, предусмотренных настоящей статьей.</w:t>
      </w: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Налогоплательщики-организации определяют налоговую базу самостоятельно на основании сведений Единого государственного реестра недвижимости о каждом земельном участке, принадлежащем им на праве собственности или праве постоянного (бессрочного) пользования.</w:t>
      </w: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Налоговая база для каждого налогоплательщика, являющегося физическим лицом, определяется налоговыми органами на основании сведений, которые представляются в налоговые органы органами, осуществляющими государственный кадастровый учет и государственную регистрацию прав на недвижимое имущество.</w:t>
      </w:r>
    </w:p>
    <w:p w:rsidR="001518CA" w:rsidRPr="001518CA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D0D" w:rsidRDefault="00AE6D0D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1518CA" w:rsidRPr="001518CA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Героев Советского Союза, Героев Российской Федерации, полных кавалеров ордена Славы;</w:t>
      </w:r>
    </w:p>
    <w:p w:rsidR="001518CA" w:rsidRPr="001518CA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Инвалидов I и II группы инвалидности;</w:t>
      </w:r>
    </w:p>
    <w:p w:rsidR="001518CA" w:rsidRPr="001518CA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Инвалидов с детства, детей-инвалидов;</w:t>
      </w:r>
    </w:p>
    <w:p w:rsidR="001518CA" w:rsidRPr="001518CA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Ветеранов и инвалидов Великой Отечественной войны, а также ветеранов и инвалидов боевых действий;</w:t>
      </w:r>
    </w:p>
    <w:p w:rsidR="001518CA" w:rsidRPr="001518CA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5.5. Физических лиц, имеющих право на получение социал</w:t>
      </w:r>
      <w:r w:rsidR="002D3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ьной поддержки в соответствии с </w:t>
      </w:r>
      <w:hyperlink r:id="rId12" w:anchor="7D20K3" w:history="1">
        <w:r w:rsidRPr="007665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 Российской Федерации "О социальной защите граждан, подвергшихся воздействию радиации вследствие катастрофы на Чернобыльской АЭС"</w:t>
        </w:r>
      </w:hyperlink>
      <w:r w:rsidR="002D3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</w:t>
      </w:r>
      <w:hyperlink r:id="rId13" w:history="1">
        <w:r w:rsidRPr="007665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Закона Российской Федерации от 18 июня 1992 года </w:t>
        </w:r>
        <w:r w:rsidR="002D36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7665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3061-1</w:t>
        </w:r>
      </w:hyperlink>
      <w:r w:rsidR="002D3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соответствии с </w:t>
      </w:r>
      <w:hyperlink r:id="rId14" w:history="1">
        <w:r w:rsidRPr="007665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Федеральным законом от 26 ноября 1998 года </w:t>
        </w:r>
        <w:r w:rsidR="002D36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7665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</w:t>
        </w:r>
      </w:hyperlink>
      <w:r w:rsidR="002D3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сбросов радиоактивных отходов в реку </w:t>
      </w:r>
      <w:proofErr w:type="spellStart"/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Теча</w:t>
      </w:r>
      <w:proofErr w:type="spellEnd"/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" и</w:t>
      </w:r>
      <w:r w:rsidR="002D3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hyperlink r:id="rId15" w:history="1">
        <w:r w:rsidRPr="007665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Федеральным законом от 10 января 2002 года </w:t>
        </w:r>
        <w:r w:rsidR="002D36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7665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2-ФЗ "О социальных гарантиях гражданам, подвергшимся радиационному воздействию вследствие ядерных испытаний на Семипалатинском полигоне"</w:t>
        </w:r>
      </w:hyperlink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18CA" w:rsidRPr="001518CA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5.6. Физических лиц, принимавших в составе подразделений особого риска непосредственное участие в испытаниях ядерного и термоядерного оружия, ликвидация аварий ядерных установок, на средствах вооружения и военных объектах;</w:t>
      </w:r>
    </w:p>
    <w:p w:rsidR="001518CA" w:rsidRPr="001518CA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5.7.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1518CA" w:rsidRPr="001518CA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1518CA" w:rsidRPr="001518CA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5.9. Граждан, удостоенных звания "Почетный гражданин города Грозного", в том числе членов семьи, совместно с ним проживающих.</w:t>
      </w:r>
    </w:p>
    <w:p w:rsidR="001518CA" w:rsidRPr="001518CA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6. Уменьшение налоговой базы в соответствии с пунктом 5 настоящей статьи (налоговый вычет) производится в отношении одного земельного участка по выбору налогоплательщика.</w:t>
      </w:r>
    </w:p>
    <w:p w:rsidR="001518CA" w:rsidRPr="001518CA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случае, если при применении налогового вычета в соответствии с настоящей статьей налоговая база принимает отрицательное значение, в целях исчисления налога такая налоговая база принимается равной нулю.</w:t>
      </w:r>
    </w:p>
    <w:p w:rsidR="001518CA" w:rsidRPr="001518CA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Налогоплательщики - физические лица, имеющие право на налоговые льготы, представляют заявление 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DE03E7" w:rsidRDefault="00DE03E7" w:rsidP="00976728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18CA" w:rsidRPr="001518CA" w:rsidRDefault="001518CA" w:rsidP="00DE03E7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6. Порядок и сроки предоставления налогоплательщиками документов, подтверждающих право на уменьшение налогооблагаемой базы</w:t>
      </w:r>
    </w:p>
    <w:p w:rsidR="001518CA" w:rsidRPr="001518CA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Документы, подтверждающие право на уменьшение налоговой баз</w:t>
      </w:r>
      <w:r w:rsidR="00AD42B0" w:rsidRPr="00AD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в соответствии со статьей 391 </w:t>
      </w:r>
      <w:hyperlink r:id="rId16" w:history="1">
        <w:r w:rsidRPr="00AD42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Налогового кодекса Российской Федерации</w:t>
        </w:r>
      </w:hyperlink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предоставляются в налоговые органы по месту нахождения земельного участка:</w:t>
      </w:r>
    </w:p>
    <w:p w:rsidR="001518CA" w:rsidRPr="001518CA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Налогоплательщиками-организациями в сроки, установленные для предоставления налоговой декларации по налогу;</w:t>
      </w:r>
    </w:p>
    <w:p w:rsidR="001518CA" w:rsidRPr="001518CA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Налогоплательщиками - физическими лицами в срок до 1 ноября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DE03E7" w:rsidRDefault="00DE03E7" w:rsidP="00976728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18CA" w:rsidRPr="001518CA" w:rsidRDefault="001518CA" w:rsidP="00DE03E7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7. Особенности определения налоговой базы в отношении земельных участков, находящихся в общей собственности</w:t>
      </w:r>
    </w:p>
    <w:p w:rsidR="001518CA" w:rsidRPr="001518CA" w:rsidRDefault="001518CA" w:rsidP="00DE03E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</w:t>
      </w: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Если при приобретении здания, сооружения, или другой недвижимости к приобретателю (покупателю) в соответствии с законом или договором </w:t>
      </w: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переходит право собственности на ту часть земельного участка, которая занята недвижимостью и необходима для ее использования,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участок.</w:t>
      </w:r>
    </w:p>
    <w:p w:rsidR="001072CB" w:rsidRDefault="001072CB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приобретателями (покупателями) здания, сооружения или другой недвижимости выступают несколько лиц, налоговая база в отношении части земельного участка, которая занята недвижимостью и необходима для ее использования, для указанных лиц определяется пропорционально их доле в праве собственности (в площади) на указанную недвижимость.</w:t>
      </w:r>
    </w:p>
    <w:p w:rsidR="00DE03E7" w:rsidRDefault="00DE03E7" w:rsidP="00976728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18CA" w:rsidRPr="001518CA" w:rsidRDefault="001518CA" w:rsidP="00DE03E7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8. Налоговый период</w:t>
      </w:r>
    </w:p>
    <w:p w:rsidR="001518CA" w:rsidRPr="001518CA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Налоговым периодом признается календарный год.</w:t>
      </w:r>
    </w:p>
    <w:p w:rsidR="007949B8" w:rsidRDefault="007949B8" w:rsidP="00976728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18CA" w:rsidRPr="001518CA" w:rsidRDefault="001518CA" w:rsidP="007949B8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9. Налоговая ставка</w:t>
      </w:r>
    </w:p>
    <w:p w:rsidR="001518CA" w:rsidRPr="001518CA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Налоговые ставки устанавливаются в следующих размерах:</w:t>
      </w: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2021 году - 0,2 процента, в 2022 году - 0,25 процента, в 2023 году и в последующие годы - 0,3 процента от кадастровой стоимости участка - в отношении земельных участков:</w:t>
      </w: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предоставленных для жилищного строительства;</w:t>
      </w: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предоставленных для личного подсобного хозяйства, садоводства, огородничества или животноводства, а также дачного хозяйства.</w:t>
      </w:r>
    </w:p>
    <w:p w:rsidR="001072CB" w:rsidRDefault="001518CA" w:rsidP="00AE6D0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1,0 процента от кадастровой стоимости участка - в отношении прочих земельных участков.</w:t>
      </w:r>
    </w:p>
    <w:p w:rsidR="00AE6D0D" w:rsidRPr="00AE6D0D" w:rsidRDefault="00AE6D0D" w:rsidP="00AE6D0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366016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10. Налоговые льготы</w:t>
      </w: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Освобождаются от налогообложения:</w:t>
      </w:r>
    </w:p>
    <w:p w:rsidR="001518CA" w:rsidRPr="001518CA" w:rsidRDefault="007F6398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518CA"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организации - в отношении земельных участков, занятых государственными автомобильными дорогами общего пользования;</w:t>
      </w:r>
    </w:p>
    <w:p w:rsidR="001518CA" w:rsidRPr="001518CA" w:rsidRDefault="007F6398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518CA"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религиозные организации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1518CA" w:rsidRPr="001518CA" w:rsidRDefault="007F6398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518CA"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общероссийские общественные организации инвалидов (в том числе созданные как союзы общественных организаций инвалидов), среди членов </w:t>
      </w:r>
      <w:r w:rsidR="001518CA"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уставный капитал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 иных товаров по перечню,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учреждения, единственными собственниками,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 инвалидам и их родителям;</w:t>
      </w:r>
    </w:p>
    <w:p w:rsidR="001518CA" w:rsidRPr="001518CA" w:rsidRDefault="003B1857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518CA"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072C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518CA"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промыслов;</w:t>
      </w:r>
    </w:p>
    <w:p w:rsidR="001518CA" w:rsidRPr="001518CA" w:rsidRDefault="003B1857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518CA"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органы местного самоуправления;</w:t>
      </w:r>
    </w:p>
    <w:p w:rsidR="001518CA" w:rsidRPr="001518CA" w:rsidRDefault="003B1857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518CA"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учреждения культуры, физической культуры и спорта, спортивно-оздоровительной направленности (за исключением деятельности не по профилю спортивных сооружений, физкультурно-оздоровительных учреждений), финансируемые за счет средств местного бюджета;</w:t>
      </w:r>
    </w:p>
    <w:p w:rsidR="001518CA" w:rsidRPr="001518CA" w:rsidRDefault="003B1857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518CA"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образовательные организации, финансирование которых осуществляется на содержание зданий и оплату коммунальных услуг за счет средств местного бюджета.</w:t>
      </w:r>
    </w:p>
    <w:p w:rsidR="003B1857" w:rsidRDefault="003B1857" w:rsidP="00964FF4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18CA" w:rsidRPr="001518CA" w:rsidRDefault="001518CA" w:rsidP="00964FF4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11. Порядок исчисления налога</w:t>
      </w:r>
    </w:p>
    <w:p w:rsidR="001518CA" w:rsidRPr="001518CA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Сумма налога исчисляется по истечении налогового периода как соответствующая налоговой ставке процентная доля налоговой базы, если иное не предусмотрено пунктами 7 и 8 настоящей статьи.</w:t>
      </w: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Налогоплательщики-организации исчисляют сумму налога самостоятельно.</w:t>
      </w: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Сумма налога, подлежащая уплате в бюджет налогоплательщиками - физическими лицами, исчисляется налоговыми органами.</w:t>
      </w: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</w:t>
      </w: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земельный участок находился в собственности (постоянном (бессрочном) пользовании, пожизненном наследуемом владении) налогоплательщика, к числу календарных месяцев в налоговом (отчетном) периоде.</w:t>
      </w: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до 15-го числа соответствующего месяца включительно или прекращение указанного права произошло после 15-го числа соответствующего месяца, за полный месяц принимается месяц возникновения (прекращения) указанного права.</w:t>
      </w:r>
    </w:p>
    <w:p w:rsid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</w:t>
      </w: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отношении земельного участка (его доли), перешедшего (перешедшей) по наследству к физическому лицу, налог исчисляется, начиная со дня открытия наследства.</w:t>
      </w: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 При этом месяц возникновения права на налоговую льготу, а также месяц прекращения указанного права принимается за полный месяц.</w:t>
      </w: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 результатам проведения государственной кадастровой оценки земель сведения о кадастровой стоимости земельных участков предоставляются налогоплательщикам в п</w:t>
      </w:r>
      <w:r w:rsidR="0042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орядке, утвержденном </w:t>
      </w:r>
      <w:hyperlink r:id="rId17" w:history="1">
        <w:r w:rsidRPr="00964F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 Правительства Российской Фе</w:t>
        </w:r>
        <w:r w:rsidR="00964F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дерации от 7 февраля 2008 года №</w:t>
        </w:r>
        <w:r w:rsidRPr="00964F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52 "О порядке доведения кадастровой стоимости земельных участков до сведения налогоплательщиков"</w:t>
        </w:r>
      </w:hyperlink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4FF4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2 в течение трехлетнего срока строительства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недвижимости. В случае завершения такого жилищного строительства и государственной регистрации прав на построенный объект </w:t>
      </w: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недвижимости до истечения трехлетнего срока строительства сумма налога, уплаченного за этот период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 порядке.</w:t>
      </w: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4 в течение периода, превышающего трехлетний срок строительства, вплоть до даты государственной регистрации прав на построенный объект недвижимости.</w:t>
      </w: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отношении земельных участков, приобретенных (предоставленных) в собственность физическими лицами для индивидуального жилищного строительства, исчисление суммы налога (суммы авансовых платежей по налогу) производится с учетом коэффициента 2 по истечении 10 лет с даты государственной регистрации прав на данные земельные участки вплоть до государственной регистрации прав на построенный объект недвижимости.</w:t>
      </w:r>
    </w:p>
    <w:p w:rsidR="00137A53" w:rsidRDefault="00137A53" w:rsidP="00976728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18CA" w:rsidRPr="001518CA" w:rsidRDefault="001518CA" w:rsidP="00137A53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12. Порядок и сроки уплаты налога и авансовых платежей по налогу</w:t>
      </w:r>
    </w:p>
    <w:p w:rsidR="001518CA" w:rsidRPr="001518CA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Налог и авансовые платежи по налогу подлежат уплате налогоплательщиками в следующем порядке и в сроки:</w:t>
      </w: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Налогоплательщиками-организациями авансовые платежи по земельному налогу уплачиваются в следующие сроки:</w:t>
      </w:r>
      <w:r w:rsidR="003A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I квартал - не позднее 30 апреля текущего налогового периода;</w:t>
      </w:r>
      <w:r w:rsidR="003A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II квартал - не позднее 31 июля текущего налогового периода;</w:t>
      </w:r>
      <w:r w:rsidR="003A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III квартал - не позднее 31 октября текущего налогового периода.1.2. Налогоплательщиками-организациями окончательно налог уплачивается по истечении налогового периода - не позднее 1 февраля года, следующего за истекшим налоговым периодом.</w:t>
      </w: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Уплата налога физическими лицами производится на основании налогового уведомления, направленного налоговыми органами о подлежащей уплате сумме налога не позднее 1 декабря года, следующего за истекшим налоговым периодом.</w:t>
      </w:r>
    </w:p>
    <w:p w:rsidR="00AD42B0" w:rsidRDefault="00AD42B0" w:rsidP="00AE6D0D">
      <w:pPr>
        <w:spacing w:after="24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18CA" w:rsidRPr="001518CA" w:rsidRDefault="001518CA" w:rsidP="003A7B08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13. Налоговая декларация</w:t>
      </w:r>
    </w:p>
    <w:p w:rsidR="001518CA" w:rsidRPr="001518CA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Налогоплательщики-организации по истечении налогового периода представляют в налоговый орган по месту нахождения земельного участка налоговую декларацию по налогу.</w:t>
      </w:r>
    </w:p>
    <w:p w:rsidR="001518CA" w:rsidRPr="001518CA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Налоговые декларации по налогу представляются налогоплательщиками не позднее 1 февраля года, следующего за истекшим налоговым периодом.</w:t>
      </w:r>
    </w:p>
    <w:sectPr w:rsidR="001518CA" w:rsidRPr="001518CA" w:rsidSect="00AE6D0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73"/>
    <w:rsid w:val="000031EC"/>
    <w:rsid w:val="00032473"/>
    <w:rsid w:val="00066518"/>
    <w:rsid w:val="00096233"/>
    <w:rsid w:val="001072CB"/>
    <w:rsid w:val="00137A53"/>
    <w:rsid w:val="001518CA"/>
    <w:rsid w:val="001C4C0A"/>
    <w:rsid w:val="002C05EF"/>
    <w:rsid w:val="002D3697"/>
    <w:rsid w:val="00366016"/>
    <w:rsid w:val="003A7B08"/>
    <w:rsid w:val="003B1857"/>
    <w:rsid w:val="00413CED"/>
    <w:rsid w:val="0042011C"/>
    <w:rsid w:val="00421BBF"/>
    <w:rsid w:val="004A0E03"/>
    <w:rsid w:val="006D3CAB"/>
    <w:rsid w:val="00701694"/>
    <w:rsid w:val="00766529"/>
    <w:rsid w:val="007949B8"/>
    <w:rsid w:val="007F6398"/>
    <w:rsid w:val="008771FB"/>
    <w:rsid w:val="00964FF4"/>
    <w:rsid w:val="00976728"/>
    <w:rsid w:val="00AD42B0"/>
    <w:rsid w:val="00AE6BAC"/>
    <w:rsid w:val="00AE6D0D"/>
    <w:rsid w:val="00B573E6"/>
    <w:rsid w:val="00B972FE"/>
    <w:rsid w:val="00D4076E"/>
    <w:rsid w:val="00D46DA7"/>
    <w:rsid w:val="00DE03E7"/>
    <w:rsid w:val="00EA0470"/>
    <w:rsid w:val="00EA21B1"/>
    <w:rsid w:val="00FC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FD3FD"/>
  <w15:chartTrackingRefBased/>
  <w15:docId w15:val="{E5B53C54-D3FC-409A-8B63-E28C50F0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72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1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8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0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vturi.ru" TargetMode="External"/><Relationship Id="rId13" Type="http://schemas.openxmlformats.org/officeDocument/2006/relationships/hyperlink" Target="https://docs.cntd.ru/document/9003411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6800156" TargetMode="External"/><Relationship Id="rId12" Type="http://schemas.openxmlformats.org/officeDocument/2006/relationships/hyperlink" Target="https://docs.cntd.ru/document/9034360" TargetMode="External"/><Relationship Id="rId17" Type="http://schemas.openxmlformats.org/officeDocument/2006/relationships/hyperlink" Target="https://docs.cntd.ru/document/90208629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901714421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714421" TargetMode="External"/><Relationship Id="rId11" Type="http://schemas.openxmlformats.org/officeDocument/2006/relationships/hyperlink" Target="https://docs.cntd.ru/document/901714421" TargetMode="External"/><Relationship Id="rId5" Type="http://schemas.openxmlformats.org/officeDocument/2006/relationships/hyperlink" Target="https://docs.cntd.ru/document/901876063" TargetMode="External"/><Relationship Id="rId15" Type="http://schemas.openxmlformats.org/officeDocument/2006/relationships/hyperlink" Target="https://docs.cntd.ru/document/901808295" TargetMode="External"/><Relationship Id="rId10" Type="http://schemas.openxmlformats.org/officeDocument/2006/relationships/hyperlink" Target="https://docs.cntd.ru/document/901714421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docs.cntd.ru/document/901714421" TargetMode="External"/><Relationship Id="rId14" Type="http://schemas.openxmlformats.org/officeDocument/2006/relationships/hyperlink" Target="https://docs.cntd.ru/document/9017212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3077</Words>
  <Characters>17541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dcterms:created xsi:type="dcterms:W3CDTF">2021-04-23T10:04:00Z</dcterms:created>
  <dcterms:modified xsi:type="dcterms:W3CDTF">2021-04-23T14:46:00Z</dcterms:modified>
</cp:coreProperties>
</file>