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EA" w:rsidRPr="008E78EA" w:rsidRDefault="008E78EA" w:rsidP="008E78EA">
      <w:pPr>
        <w:spacing w:after="0" w:line="240" w:lineRule="auto"/>
        <w:jc w:val="center"/>
        <w:textAlignment w:val="baseline"/>
        <w:rPr>
          <w:rFonts w:ascii="Times New Roman" w:eastAsia="Times New Roman" w:hAnsi="Times New Roman" w:cs="Times New Roman"/>
          <w:sz w:val="24"/>
          <w:szCs w:val="24"/>
          <w:lang w:eastAsia="ru-RU"/>
        </w:rPr>
      </w:pPr>
      <w:r w:rsidRPr="008E78EA">
        <w:rPr>
          <w:rFonts w:ascii="Times New Roman" w:eastAsia="Times New Roman" w:hAnsi="Times New Roman" w:cs="Times New Roman"/>
          <w:noProof/>
          <w:sz w:val="24"/>
          <w:szCs w:val="24"/>
          <w:lang w:eastAsia="ru-RU"/>
        </w:rPr>
        <w:drawing>
          <wp:inline distT="0" distB="0" distL="0" distR="0" wp14:anchorId="58AC5233" wp14:editId="386DC31B">
            <wp:extent cx="647700" cy="685800"/>
            <wp:effectExtent l="0" t="0" r="0" b="0"/>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cntd.ru/resources/img/gerb_small.59697e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8E78EA" w:rsidRPr="008E78EA" w:rsidRDefault="008E78EA" w:rsidP="008E78EA">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8E78EA">
        <w:rPr>
          <w:rFonts w:ascii="Arial" w:eastAsia="Times New Roman" w:hAnsi="Arial" w:cs="Arial"/>
          <w:b/>
          <w:bCs/>
          <w:color w:val="444444"/>
          <w:sz w:val="24"/>
          <w:szCs w:val="24"/>
          <w:lang w:eastAsia="ru-RU"/>
        </w:rPr>
        <w:t>РОССИЙСКАЯ ФЕДЕРАЦИЯ</w:t>
      </w:r>
    </w:p>
    <w:p w:rsidR="008E78EA" w:rsidRPr="008E78EA" w:rsidRDefault="008E78EA" w:rsidP="008E78EA">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8E78EA">
        <w:rPr>
          <w:rFonts w:ascii="Arial" w:eastAsia="Times New Roman" w:hAnsi="Arial" w:cs="Arial"/>
          <w:b/>
          <w:bCs/>
          <w:color w:val="444444"/>
          <w:sz w:val="24"/>
          <w:szCs w:val="24"/>
          <w:lang w:eastAsia="ru-RU"/>
        </w:rPr>
        <w:t>ФЕДЕРАЛЬНЫЙ ЗАКОН</w:t>
      </w:r>
      <w:r w:rsidRPr="008E78EA">
        <w:rPr>
          <w:rFonts w:ascii="Arial" w:eastAsia="Times New Roman" w:hAnsi="Arial" w:cs="Arial"/>
          <w:b/>
          <w:bCs/>
          <w:color w:val="444444"/>
          <w:sz w:val="24"/>
          <w:szCs w:val="24"/>
          <w:lang w:eastAsia="ru-RU"/>
        </w:rPr>
        <w:br/>
      </w:r>
    </w:p>
    <w:p w:rsidR="008E78EA" w:rsidRPr="008E78EA" w:rsidRDefault="008E78EA" w:rsidP="008E78EA">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8E78EA">
        <w:rPr>
          <w:rFonts w:ascii="Arial" w:eastAsia="Times New Roman" w:hAnsi="Arial" w:cs="Arial"/>
          <w:b/>
          <w:bCs/>
          <w:color w:val="444444"/>
          <w:sz w:val="24"/>
          <w:szCs w:val="24"/>
          <w:lang w:eastAsia="ru-RU"/>
        </w:rPr>
        <w:t>О государственном контроле (надзоре) и муниципальном контроле в Российской Федерации</w:t>
      </w:r>
    </w:p>
    <w:p w:rsidR="008E78EA" w:rsidRPr="00402743" w:rsidRDefault="008E78EA" w:rsidP="008E78EA">
      <w:pPr>
        <w:shd w:val="clear" w:color="auto" w:fill="FFFFFF"/>
        <w:spacing w:after="0" w:line="240" w:lineRule="auto"/>
        <w:jc w:val="center"/>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(с изменениями на 5 декабря 2022 года)</w:t>
      </w:r>
      <w:r w:rsidRPr="00402743">
        <w:rPr>
          <w:rFonts w:ascii="Times New Roman" w:eastAsia="Times New Roman" w:hAnsi="Times New Roman" w:cs="Times New Roman"/>
          <w:color w:val="444444"/>
          <w:sz w:val="28"/>
          <w:szCs w:val="28"/>
          <w:lang w:eastAsia="ru-RU"/>
        </w:rPr>
        <w:br/>
        <w:t>(редакция, действующая с 11 января 2023 года)</w:t>
      </w:r>
    </w:p>
    <w:p w:rsidR="008E78EA" w:rsidRPr="00402743" w:rsidRDefault="008E78EA" w:rsidP="008E78EA">
      <w:pPr>
        <w:spacing w:after="0" w:line="240" w:lineRule="auto"/>
        <w:textAlignment w:val="baseline"/>
        <w:rPr>
          <w:rFonts w:ascii="Times New Roman" w:eastAsia="Times New Roman" w:hAnsi="Times New Roman" w:cs="Times New Roman"/>
          <w:color w:val="444444"/>
          <w:sz w:val="28"/>
          <w:szCs w:val="28"/>
          <w:lang w:eastAsia="ru-RU"/>
        </w:rPr>
      </w:pP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p>
    <w:p w:rsidR="008E78EA" w:rsidRPr="00402743" w:rsidRDefault="008E78EA" w:rsidP="008E78EA">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bookmarkStart w:id="0" w:name="_GoBack"/>
      <w:bookmarkEnd w:id="0"/>
    </w:p>
    <w:p w:rsidR="008E78EA" w:rsidRPr="00402743" w:rsidRDefault="008E78EA" w:rsidP="008E78EA">
      <w:pPr>
        <w:shd w:val="clear" w:color="auto" w:fill="FFFFFF"/>
        <w:spacing w:after="0" w:line="240" w:lineRule="auto"/>
        <w:jc w:val="right"/>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Принят</w:t>
      </w:r>
      <w:r w:rsidRPr="00402743">
        <w:rPr>
          <w:rFonts w:ascii="Times New Roman" w:eastAsia="Times New Roman" w:hAnsi="Times New Roman" w:cs="Times New Roman"/>
          <w:color w:val="444444"/>
          <w:sz w:val="28"/>
          <w:szCs w:val="28"/>
          <w:lang w:eastAsia="ru-RU"/>
        </w:rPr>
        <w:br/>
        <w:t>Государственной Думой</w:t>
      </w:r>
      <w:r w:rsidRPr="00402743">
        <w:rPr>
          <w:rFonts w:ascii="Times New Roman" w:eastAsia="Times New Roman" w:hAnsi="Times New Roman" w:cs="Times New Roman"/>
          <w:color w:val="444444"/>
          <w:sz w:val="28"/>
          <w:szCs w:val="28"/>
          <w:lang w:eastAsia="ru-RU"/>
        </w:rPr>
        <w:br/>
        <w:t>22 июля 2020 года</w:t>
      </w:r>
    </w:p>
    <w:p w:rsidR="00402743" w:rsidRDefault="00402743" w:rsidP="008E78EA">
      <w:pPr>
        <w:shd w:val="clear" w:color="auto" w:fill="FFFFFF"/>
        <w:spacing w:after="0" w:line="240" w:lineRule="auto"/>
        <w:jc w:val="righ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Одобрен</w:t>
      </w:r>
      <w:r>
        <w:rPr>
          <w:rFonts w:ascii="Times New Roman" w:eastAsia="Times New Roman" w:hAnsi="Times New Roman" w:cs="Times New Roman"/>
          <w:color w:val="444444"/>
          <w:sz w:val="28"/>
          <w:szCs w:val="28"/>
          <w:lang w:eastAsia="ru-RU"/>
        </w:rPr>
        <w:br/>
        <w:t>Советом Федерации</w:t>
      </w:r>
    </w:p>
    <w:p w:rsidR="008E78EA" w:rsidRPr="00402743" w:rsidRDefault="008E78EA" w:rsidP="008E78EA">
      <w:pPr>
        <w:shd w:val="clear" w:color="auto" w:fill="FFFFFF"/>
        <w:spacing w:after="0" w:line="240" w:lineRule="auto"/>
        <w:jc w:val="right"/>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24 июля 2020 года</w:t>
      </w:r>
    </w:p>
    <w:p w:rsidR="00402743" w:rsidRDefault="00402743" w:rsidP="00402743">
      <w:pPr>
        <w:spacing w:after="240" w:line="240" w:lineRule="auto"/>
        <w:jc w:val="center"/>
        <w:textAlignment w:val="baseline"/>
        <w:outlineLvl w:val="4"/>
        <w:rPr>
          <w:rFonts w:ascii="Times New Roman" w:eastAsia="Times New Roman" w:hAnsi="Times New Roman" w:cs="Times New Roman"/>
          <w:b/>
          <w:bCs/>
          <w:color w:val="444444"/>
          <w:sz w:val="28"/>
          <w:szCs w:val="28"/>
          <w:lang w:eastAsia="ru-RU"/>
        </w:rPr>
      </w:pPr>
    </w:p>
    <w:p w:rsidR="008E78EA" w:rsidRPr="00402743" w:rsidRDefault="008E78EA" w:rsidP="00402743">
      <w:pPr>
        <w:spacing w:after="240" w:line="240" w:lineRule="auto"/>
        <w:jc w:val="center"/>
        <w:textAlignment w:val="baseline"/>
        <w:outlineLvl w:val="4"/>
        <w:rPr>
          <w:rFonts w:ascii="Times New Roman" w:eastAsia="Times New Roman" w:hAnsi="Times New Roman" w:cs="Times New Roman"/>
          <w:b/>
          <w:bCs/>
          <w:color w:val="444444"/>
          <w:sz w:val="28"/>
          <w:szCs w:val="28"/>
          <w:lang w:eastAsia="ru-RU"/>
        </w:rPr>
      </w:pPr>
      <w:r w:rsidRPr="00402743">
        <w:rPr>
          <w:rFonts w:ascii="Times New Roman" w:eastAsia="Times New Roman" w:hAnsi="Times New Roman" w:cs="Times New Roman"/>
          <w:b/>
          <w:bCs/>
          <w:color w:val="444444"/>
          <w:sz w:val="28"/>
          <w:szCs w:val="28"/>
          <w:lang w:eastAsia="ru-RU"/>
        </w:rPr>
        <w:br/>
        <w:t>Статья 23. Категории риска причинения вреда (ущерба) и индикаторы риска нарушения обязательных требований</w:t>
      </w:r>
    </w:p>
    <w:p w:rsidR="008E78EA" w:rsidRPr="00402743" w:rsidRDefault="008E78EA" w:rsidP="008E78EA">
      <w:pPr>
        <w:spacing w:after="0" w:line="240" w:lineRule="auto"/>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     </w:t>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FF0000"/>
          <w:sz w:val="28"/>
          <w:szCs w:val="28"/>
          <w:lang w:eastAsia="ru-RU"/>
        </w:rPr>
      </w:pPr>
      <w:r w:rsidRPr="00402743">
        <w:rPr>
          <w:rFonts w:ascii="Times New Roman" w:eastAsia="Times New Roman" w:hAnsi="Times New Roman" w:cs="Times New Roman"/>
          <w:color w:val="FF0000"/>
          <w:sz w:val="28"/>
          <w:szCs w:val="28"/>
          <w:lang w:eastAsia="ru-RU"/>
        </w:rPr>
        <w:t>1) чрезвычайно высокий риск;</w:t>
      </w:r>
      <w:r w:rsidRPr="00402743">
        <w:rPr>
          <w:rFonts w:ascii="Times New Roman" w:eastAsia="Times New Roman" w:hAnsi="Times New Roman" w:cs="Times New Roman"/>
          <w:color w:val="FF0000"/>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FF0000"/>
          <w:sz w:val="28"/>
          <w:szCs w:val="28"/>
          <w:lang w:eastAsia="ru-RU"/>
        </w:rPr>
      </w:pPr>
      <w:r w:rsidRPr="00402743">
        <w:rPr>
          <w:rFonts w:ascii="Times New Roman" w:eastAsia="Times New Roman" w:hAnsi="Times New Roman" w:cs="Times New Roman"/>
          <w:color w:val="FF0000"/>
          <w:sz w:val="28"/>
          <w:szCs w:val="28"/>
          <w:lang w:eastAsia="ru-RU"/>
        </w:rPr>
        <w:t>2) высокий риск;</w:t>
      </w:r>
      <w:r w:rsidRPr="00402743">
        <w:rPr>
          <w:rFonts w:ascii="Times New Roman" w:eastAsia="Times New Roman" w:hAnsi="Times New Roman" w:cs="Times New Roman"/>
          <w:color w:val="FF0000"/>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FF0000"/>
          <w:sz w:val="28"/>
          <w:szCs w:val="28"/>
          <w:lang w:eastAsia="ru-RU"/>
        </w:rPr>
      </w:pPr>
      <w:r w:rsidRPr="00402743">
        <w:rPr>
          <w:rFonts w:ascii="Times New Roman" w:eastAsia="Times New Roman" w:hAnsi="Times New Roman" w:cs="Times New Roman"/>
          <w:color w:val="FF0000"/>
          <w:sz w:val="28"/>
          <w:szCs w:val="28"/>
          <w:lang w:eastAsia="ru-RU"/>
        </w:rPr>
        <w:t>3) значительный риск;</w:t>
      </w:r>
      <w:r w:rsidRPr="00402743">
        <w:rPr>
          <w:rFonts w:ascii="Times New Roman" w:eastAsia="Times New Roman" w:hAnsi="Times New Roman" w:cs="Times New Roman"/>
          <w:color w:val="FF0000"/>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FF0000"/>
          <w:sz w:val="28"/>
          <w:szCs w:val="28"/>
          <w:lang w:eastAsia="ru-RU"/>
        </w:rPr>
      </w:pPr>
      <w:r w:rsidRPr="00402743">
        <w:rPr>
          <w:rFonts w:ascii="Times New Roman" w:eastAsia="Times New Roman" w:hAnsi="Times New Roman" w:cs="Times New Roman"/>
          <w:color w:val="FF0000"/>
          <w:sz w:val="28"/>
          <w:szCs w:val="28"/>
          <w:lang w:eastAsia="ru-RU"/>
        </w:rPr>
        <w:t>4) средний риск;</w:t>
      </w:r>
      <w:r w:rsidRPr="00402743">
        <w:rPr>
          <w:rFonts w:ascii="Times New Roman" w:eastAsia="Times New Roman" w:hAnsi="Times New Roman" w:cs="Times New Roman"/>
          <w:color w:val="FF0000"/>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FF0000"/>
          <w:sz w:val="28"/>
          <w:szCs w:val="28"/>
          <w:lang w:eastAsia="ru-RU"/>
        </w:rPr>
      </w:pPr>
      <w:r w:rsidRPr="00402743">
        <w:rPr>
          <w:rFonts w:ascii="Times New Roman" w:eastAsia="Times New Roman" w:hAnsi="Times New Roman" w:cs="Times New Roman"/>
          <w:color w:val="FF0000"/>
          <w:sz w:val="28"/>
          <w:szCs w:val="28"/>
          <w:lang w:eastAsia="ru-RU"/>
        </w:rPr>
        <w:t>5) умеренный риск;</w:t>
      </w:r>
      <w:r w:rsidRPr="00402743">
        <w:rPr>
          <w:rFonts w:ascii="Times New Roman" w:eastAsia="Times New Roman" w:hAnsi="Times New Roman" w:cs="Times New Roman"/>
          <w:color w:val="FF0000"/>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FF0000"/>
          <w:sz w:val="28"/>
          <w:szCs w:val="28"/>
          <w:lang w:eastAsia="ru-RU"/>
        </w:rPr>
      </w:pPr>
      <w:r w:rsidRPr="00402743">
        <w:rPr>
          <w:rFonts w:ascii="Times New Roman" w:eastAsia="Times New Roman" w:hAnsi="Times New Roman" w:cs="Times New Roman"/>
          <w:color w:val="FF0000"/>
          <w:sz w:val="28"/>
          <w:szCs w:val="28"/>
          <w:lang w:eastAsia="ru-RU"/>
        </w:rPr>
        <w:t>6) низкий риск.</w:t>
      </w:r>
      <w:r w:rsidRPr="00402743">
        <w:rPr>
          <w:rFonts w:ascii="Times New Roman" w:eastAsia="Times New Roman" w:hAnsi="Times New Roman" w:cs="Times New Roman"/>
          <w:color w:val="FF0000"/>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lastRenderedPageBreak/>
        <w:t>2. Положением о виде контроля должно быть предусмотрено не менее трех категорий риска, в том числе в обязательном порядке категория низкого риска.</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7. При определении критериев риска оценка добросовестности контролируемых лиц проводится с учетом следующих сведений (при их наличии):</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lastRenderedPageBreak/>
        <w:t>2) наличие внедренных сертифицированных систем внутреннего контроля в соответствующей сфере деятельности;</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3) предоставление контролируемым лицом доступа контрольному (надзорному) органу к своим информационным ресурсам;</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4) независимая оценка соблюдения обязательных требований;</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5) добровольная сертификация, подтверждающая повышенный необходимый уровень безопасности охраняемых законом ценностей;</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10. Перечень индикаторов риска нарушения обязательных требований по видам контроля утверждается:</w:t>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(Абзац в редакции, введенной в действие </w:t>
      </w:r>
      <w:hyperlink r:id="rId5" w:anchor="BUS0PP" w:history="1">
        <w:r w:rsidRPr="00402743">
          <w:rPr>
            <w:rFonts w:ascii="Times New Roman" w:eastAsia="Times New Roman" w:hAnsi="Times New Roman" w:cs="Times New Roman"/>
            <w:color w:val="3451A0"/>
            <w:sz w:val="28"/>
            <w:szCs w:val="28"/>
            <w:u w:val="single"/>
            <w:lang w:eastAsia="ru-RU"/>
          </w:rPr>
          <w:t>Федеральным законом от 11 июня 2021 года N 170-ФЗ</w:t>
        </w:r>
      </w:hyperlink>
      <w:r w:rsidRPr="00402743">
        <w:rPr>
          <w:rFonts w:ascii="Times New Roman" w:eastAsia="Times New Roman" w:hAnsi="Times New Roman" w:cs="Times New Roman"/>
          <w:color w:val="444444"/>
          <w:sz w:val="28"/>
          <w:szCs w:val="28"/>
          <w:lang w:eastAsia="ru-RU"/>
        </w:rPr>
        <w:t>. - См. </w:t>
      </w:r>
      <w:hyperlink r:id="rId6" w:anchor="8PS0LU" w:history="1">
        <w:r w:rsidRPr="00402743">
          <w:rPr>
            <w:rFonts w:ascii="Times New Roman" w:eastAsia="Times New Roman" w:hAnsi="Times New Roman" w:cs="Times New Roman"/>
            <w:color w:val="3451A0"/>
            <w:sz w:val="28"/>
            <w:szCs w:val="28"/>
            <w:u w:val="single"/>
            <w:lang w:eastAsia="ru-RU"/>
          </w:rPr>
          <w:t>предыдущую редакцию</w:t>
        </w:r>
      </w:hyperlink>
      <w:r w:rsidRPr="00402743">
        <w:rPr>
          <w:rFonts w:ascii="Times New Roman" w:eastAsia="Times New Roman" w:hAnsi="Times New Roman" w:cs="Times New Roman"/>
          <w:color w:val="444444"/>
          <w:sz w:val="28"/>
          <w:szCs w:val="28"/>
          <w:lang w:eastAsia="ru-RU"/>
        </w:rPr>
        <w:t>)</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w:t>
      </w:r>
      <w:r w:rsidRPr="00402743">
        <w:rPr>
          <w:rFonts w:ascii="Times New Roman" w:eastAsia="Times New Roman" w:hAnsi="Times New Roman" w:cs="Times New Roman"/>
          <w:color w:val="444444"/>
          <w:sz w:val="28"/>
          <w:szCs w:val="28"/>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2) для вида регионального контроля - высшим исполнительным органом государственной власти субъекта Российской Федерации;</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3) для вида муниципального контроля - представительным органом муниципального образования.</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240" w:line="240" w:lineRule="auto"/>
        <w:jc w:val="center"/>
        <w:textAlignment w:val="baseline"/>
        <w:outlineLvl w:val="4"/>
        <w:rPr>
          <w:rFonts w:ascii="Times New Roman" w:eastAsia="Times New Roman" w:hAnsi="Times New Roman" w:cs="Times New Roman"/>
          <w:b/>
          <w:bCs/>
          <w:color w:val="444444"/>
          <w:sz w:val="28"/>
          <w:szCs w:val="28"/>
          <w:lang w:eastAsia="ru-RU"/>
        </w:rPr>
      </w:pPr>
      <w:r w:rsidRPr="00402743">
        <w:rPr>
          <w:rFonts w:ascii="Times New Roman" w:eastAsia="Times New Roman" w:hAnsi="Times New Roman" w:cs="Times New Roman"/>
          <w:b/>
          <w:bCs/>
          <w:color w:val="444444"/>
          <w:sz w:val="28"/>
          <w:szCs w:val="28"/>
          <w:lang w:eastAsia="ru-RU"/>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8E78EA" w:rsidRPr="00402743" w:rsidRDefault="008E78EA" w:rsidP="008E78EA">
      <w:pPr>
        <w:spacing w:after="0" w:line="240" w:lineRule="auto"/>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     </w:t>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402743">
        <w:rPr>
          <w:rFonts w:ascii="Times New Roman" w:eastAsia="Times New Roman" w:hAnsi="Times New Roman" w:cs="Times New Roman"/>
          <w:color w:val="444444"/>
          <w:sz w:val="28"/>
          <w:szCs w:val="28"/>
          <w:lang w:eastAsia="ru-RU"/>
        </w:rPr>
        <w:t>прослеживаемость</w:t>
      </w:r>
      <w:proofErr w:type="spellEnd"/>
      <w:r w:rsidRPr="00402743">
        <w:rPr>
          <w:rFonts w:ascii="Times New Roman" w:eastAsia="Times New Roman" w:hAnsi="Times New Roman" w:cs="Times New Roman"/>
          <w:color w:val="444444"/>
          <w:sz w:val="28"/>
          <w:szCs w:val="28"/>
          <w:lang w:eastAsia="ru-RU"/>
        </w:rPr>
        <w:t>, учет, автоматическую фиксацию информации, и иные сведения об объектах контроля.</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w:t>
      </w:r>
      <w:r w:rsidRPr="00402743">
        <w:rPr>
          <w:rFonts w:ascii="Times New Roman" w:eastAsia="Times New Roman" w:hAnsi="Times New Roman" w:cs="Times New Roman"/>
          <w:color w:val="444444"/>
          <w:sz w:val="28"/>
          <w:szCs w:val="28"/>
          <w:lang w:eastAsia="ru-RU"/>
        </w:rPr>
        <w:lastRenderedPageBreak/>
        <w:t>федеральными законами.</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240" w:line="240" w:lineRule="auto"/>
        <w:jc w:val="center"/>
        <w:textAlignment w:val="baseline"/>
        <w:outlineLvl w:val="4"/>
        <w:rPr>
          <w:rFonts w:ascii="Times New Roman" w:eastAsia="Times New Roman" w:hAnsi="Times New Roman" w:cs="Times New Roman"/>
          <w:b/>
          <w:bCs/>
          <w:color w:val="444444"/>
          <w:sz w:val="28"/>
          <w:szCs w:val="28"/>
          <w:lang w:eastAsia="ru-RU"/>
        </w:rPr>
      </w:pPr>
      <w:r w:rsidRPr="00402743">
        <w:rPr>
          <w:rFonts w:ascii="Times New Roman" w:eastAsia="Times New Roman" w:hAnsi="Times New Roman" w:cs="Times New Roman"/>
          <w:b/>
          <w:bCs/>
          <w:color w:val="444444"/>
          <w:sz w:val="28"/>
          <w:szCs w:val="28"/>
          <w:lang w:eastAsia="ru-RU"/>
        </w:rPr>
        <w:t>Статья 25. Учет рисков причинения вреда (ущерба) охраняемым законом ценностям при проведении контрольных (надзорных) мероприятий</w:t>
      </w:r>
    </w:p>
    <w:p w:rsidR="008E78EA" w:rsidRPr="00402743" w:rsidRDefault="008E78EA" w:rsidP="008E78EA">
      <w:pPr>
        <w:spacing w:after="0" w:line="240" w:lineRule="auto"/>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     </w:t>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частями 2-6 настоящей статьи.</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lastRenderedPageBreak/>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5. Плановые контрольные (надзорные) мероприятия в отношении объектов контроля, отнесенных к категории низкого риска, не проводятся.</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r w:rsidRPr="00402743">
        <w:rPr>
          <w:rFonts w:ascii="Times New Roman" w:eastAsia="Times New Roman" w:hAnsi="Times New Roman" w:cs="Times New Roman"/>
          <w:color w:val="444444"/>
          <w:sz w:val="28"/>
          <w:szCs w:val="28"/>
          <w:lang w:eastAsia="ru-RU"/>
        </w:rPr>
        <w:br/>
      </w:r>
    </w:p>
    <w:p w:rsidR="008E78EA" w:rsidRPr="00402743" w:rsidRDefault="008E78EA" w:rsidP="008E78EA">
      <w:pPr>
        <w:spacing w:after="0" w:line="240" w:lineRule="auto"/>
        <w:ind w:firstLine="480"/>
        <w:textAlignment w:val="baseline"/>
        <w:rPr>
          <w:rFonts w:ascii="Times New Roman" w:eastAsia="Times New Roman" w:hAnsi="Times New Roman" w:cs="Times New Roman"/>
          <w:color w:val="444444"/>
          <w:sz w:val="28"/>
          <w:szCs w:val="28"/>
          <w:lang w:eastAsia="ru-RU"/>
        </w:rPr>
      </w:pPr>
      <w:r w:rsidRPr="00402743">
        <w:rPr>
          <w:rFonts w:ascii="Times New Roman" w:eastAsia="Times New Roman" w:hAnsi="Times New Roman" w:cs="Times New Roman"/>
          <w:color w:val="444444"/>
          <w:sz w:val="28"/>
          <w:szCs w:val="28"/>
          <w:lang w:eastAsia="ru-RU"/>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C3047" w:rsidRPr="00402743" w:rsidRDefault="00AC3047">
      <w:pPr>
        <w:rPr>
          <w:rFonts w:ascii="Times New Roman" w:hAnsi="Times New Roman" w:cs="Times New Roman"/>
          <w:sz w:val="28"/>
          <w:szCs w:val="28"/>
        </w:rPr>
      </w:pPr>
    </w:p>
    <w:sectPr w:rsidR="00AC3047" w:rsidRPr="00402743" w:rsidSect="008E78E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AC"/>
    <w:rsid w:val="00402743"/>
    <w:rsid w:val="008E78EA"/>
    <w:rsid w:val="00AC3047"/>
    <w:rsid w:val="00BB60B5"/>
    <w:rsid w:val="00DD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F35D"/>
  <w15:chartTrackingRefBased/>
  <w15:docId w15:val="{4D4C78E6-6FFB-41A0-A213-CA56BBF7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8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7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2607">
      <w:bodyDiv w:val="1"/>
      <w:marLeft w:val="0"/>
      <w:marRight w:val="0"/>
      <w:marTop w:val="0"/>
      <w:marBottom w:val="0"/>
      <w:divBdr>
        <w:top w:val="none" w:sz="0" w:space="0" w:color="auto"/>
        <w:left w:val="none" w:sz="0" w:space="0" w:color="auto"/>
        <w:bottom w:val="none" w:sz="0" w:space="0" w:color="auto"/>
        <w:right w:val="none" w:sz="0" w:space="0" w:color="auto"/>
      </w:divBdr>
      <w:divsChild>
        <w:div w:id="88163079">
          <w:marLeft w:val="0"/>
          <w:marRight w:val="0"/>
          <w:marTop w:val="0"/>
          <w:marBottom w:val="0"/>
          <w:divBdr>
            <w:top w:val="none" w:sz="0" w:space="0" w:color="auto"/>
            <w:left w:val="none" w:sz="0" w:space="0" w:color="auto"/>
            <w:bottom w:val="none" w:sz="0" w:space="0" w:color="auto"/>
            <w:right w:val="none" w:sz="0" w:space="0" w:color="auto"/>
          </w:divBdr>
          <w:divsChild>
            <w:div w:id="772936829">
              <w:marLeft w:val="0"/>
              <w:marRight w:val="0"/>
              <w:marTop w:val="0"/>
              <w:marBottom w:val="0"/>
              <w:divBdr>
                <w:top w:val="none" w:sz="0" w:space="0" w:color="auto"/>
                <w:left w:val="none" w:sz="0" w:space="0" w:color="auto"/>
                <w:bottom w:val="none" w:sz="0" w:space="0" w:color="auto"/>
                <w:right w:val="none" w:sz="0" w:space="0" w:color="auto"/>
              </w:divBdr>
              <w:divsChild>
                <w:div w:id="831533214">
                  <w:marLeft w:val="0"/>
                  <w:marRight w:val="0"/>
                  <w:marTop w:val="0"/>
                  <w:marBottom w:val="0"/>
                  <w:divBdr>
                    <w:top w:val="none" w:sz="0" w:space="0" w:color="auto"/>
                    <w:left w:val="none" w:sz="0" w:space="0" w:color="auto"/>
                    <w:bottom w:val="none" w:sz="0" w:space="0" w:color="auto"/>
                    <w:right w:val="none" w:sz="0" w:space="0" w:color="auto"/>
                  </w:divBdr>
                  <w:divsChild>
                    <w:div w:id="672873531">
                      <w:marLeft w:val="0"/>
                      <w:marRight w:val="0"/>
                      <w:marTop w:val="300"/>
                      <w:marBottom w:val="300"/>
                      <w:divBdr>
                        <w:top w:val="none" w:sz="0" w:space="0" w:color="auto"/>
                        <w:left w:val="none" w:sz="0" w:space="0" w:color="auto"/>
                        <w:bottom w:val="none" w:sz="0" w:space="0" w:color="auto"/>
                        <w:right w:val="none" w:sz="0" w:space="0" w:color="auto"/>
                      </w:divBdr>
                      <w:divsChild>
                        <w:div w:id="1418985953">
                          <w:marLeft w:val="0"/>
                          <w:marRight w:val="0"/>
                          <w:marTop w:val="0"/>
                          <w:marBottom w:val="0"/>
                          <w:divBdr>
                            <w:top w:val="single" w:sz="6" w:space="8" w:color="EBEBEB"/>
                            <w:left w:val="none" w:sz="0" w:space="15" w:color="auto"/>
                            <w:bottom w:val="single" w:sz="6" w:space="8" w:color="EBEBEB"/>
                            <w:right w:val="none" w:sz="0" w:space="8" w:color="auto"/>
                          </w:divBdr>
                        </w:div>
                        <w:div w:id="7918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621726">
      <w:bodyDiv w:val="1"/>
      <w:marLeft w:val="0"/>
      <w:marRight w:val="0"/>
      <w:marTop w:val="0"/>
      <w:marBottom w:val="0"/>
      <w:divBdr>
        <w:top w:val="none" w:sz="0" w:space="0" w:color="auto"/>
        <w:left w:val="none" w:sz="0" w:space="0" w:color="auto"/>
        <w:bottom w:val="none" w:sz="0" w:space="0" w:color="auto"/>
        <w:right w:val="none" w:sz="0" w:space="0" w:color="auto"/>
      </w:divBdr>
      <w:divsChild>
        <w:div w:id="517961267">
          <w:marLeft w:val="0"/>
          <w:marRight w:val="0"/>
          <w:marTop w:val="0"/>
          <w:marBottom w:val="0"/>
          <w:divBdr>
            <w:top w:val="none" w:sz="0" w:space="0" w:color="auto"/>
            <w:left w:val="none" w:sz="0" w:space="0" w:color="auto"/>
            <w:bottom w:val="none" w:sz="0" w:space="0" w:color="auto"/>
            <w:right w:val="none" w:sz="0" w:space="0" w:color="auto"/>
          </w:divBdr>
          <w:divsChild>
            <w:div w:id="2118207674">
              <w:marLeft w:val="0"/>
              <w:marRight w:val="0"/>
              <w:marTop w:val="0"/>
              <w:marBottom w:val="0"/>
              <w:divBdr>
                <w:top w:val="none" w:sz="0" w:space="0" w:color="auto"/>
                <w:left w:val="none" w:sz="0" w:space="0" w:color="auto"/>
                <w:bottom w:val="none" w:sz="0" w:space="0" w:color="auto"/>
                <w:right w:val="none" w:sz="0" w:space="0" w:color="auto"/>
              </w:divBdr>
              <w:divsChild>
                <w:div w:id="14644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7850">
          <w:marLeft w:val="0"/>
          <w:marRight w:val="0"/>
          <w:marTop w:val="0"/>
          <w:marBottom w:val="0"/>
          <w:divBdr>
            <w:top w:val="none" w:sz="0" w:space="0" w:color="auto"/>
            <w:left w:val="none" w:sz="0" w:space="0" w:color="auto"/>
            <w:bottom w:val="none" w:sz="0" w:space="0" w:color="auto"/>
            <w:right w:val="none" w:sz="0" w:space="0" w:color="auto"/>
          </w:divBdr>
          <w:divsChild>
            <w:div w:id="1752040913">
              <w:marLeft w:val="0"/>
              <w:marRight w:val="0"/>
              <w:marTop w:val="0"/>
              <w:marBottom w:val="0"/>
              <w:divBdr>
                <w:top w:val="none" w:sz="0" w:space="0" w:color="auto"/>
                <w:left w:val="none" w:sz="0" w:space="0" w:color="auto"/>
                <w:bottom w:val="none" w:sz="0" w:space="0" w:color="auto"/>
                <w:right w:val="none" w:sz="0" w:space="0" w:color="auto"/>
              </w:divBdr>
              <w:divsChild>
                <w:div w:id="8902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542692134" TargetMode="External"/><Relationship Id="rId5" Type="http://schemas.openxmlformats.org/officeDocument/2006/relationships/hyperlink" Target="https://docs.cntd.ru/document/603816816"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2023-05-04T08:56:00Z</cp:lastPrinted>
  <dcterms:created xsi:type="dcterms:W3CDTF">2023-05-04T08:53:00Z</dcterms:created>
  <dcterms:modified xsi:type="dcterms:W3CDTF">2023-05-04T09:19:00Z</dcterms:modified>
</cp:coreProperties>
</file>