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1" w:rsidRPr="008F3251" w:rsidRDefault="008F3251" w:rsidP="008F32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         </w:t>
      </w:r>
      <w:r w:rsidRPr="00BE4CC9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8F3251" w:rsidRPr="008B1255" w:rsidRDefault="008F3251" w:rsidP="008F3251">
      <w:pPr>
        <w:tabs>
          <w:tab w:val="left" w:pos="1305"/>
          <w:tab w:val="left" w:pos="2145"/>
          <w:tab w:val="center" w:pos="4677"/>
        </w:tabs>
        <w:spacing w:before="108" w:after="120"/>
        <w:outlineLvl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</w:t>
      </w:r>
      <w:r w:rsidR="00007EAC">
        <w:pict>
          <v:group id="Группа 5805" o:spid="_x0000_s1039" style="width:53.85pt;height:52.6pt;mso-position-horizontal-relative:char;mso-position-vertical-relative:line" coordorigin="1620,1017" coordsize="904,883">
            <o:lock v:ext="edit" aspectratio="t"/>
            <v:oval id="Oval 368" o:spid="_x0000_s1040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<o:lock v:ext="edit" aspectratio="t"/>
            </v:oval>
            <v:oval id="Oval 369" o:spid="_x0000_s1041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<o:lock v:ext="edit" aspectratio="t"/>
            </v:oval>
            <v:oval id="Oval 370" o:spid="_x0000_s1042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<o:lock v:ext="edit" aspectratio="t"/>
            </v:oval>
            <v:shape id="Freeform 371" o:spid="_x0000_s1043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372" o:spid="_x0000_s1044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373" o:spid="_x0000_s1045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<o:lock v:ext="edit" aspectratio="t"/>
            </v:oval>
            <v:shape id="Freeform 374" o:spid="_x0000_s1046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375" o:spid="_x0000_s1047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376" o:spid="_x0000_s1048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377" o:spid="_x0000_s1049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<w10:wrap type="none"/>
            <w10:anchorlock/>
          </v:group>
        </w:pic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ЧЕЧЕНСКАЯ РЕСПУБЛИКА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ШАЛИНСКИЙ МУНИЦИПАЛЬНЫЙ РАЙОН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  <w:r w:rsidR="004B3E41">
        <w:rPr>
          <w:rFonts w:ascii="Times New Roman" w:hAnsi="Times New Roman"/>
          <w:sz w:val="32"/>
          <w:szCs w:val="32"/>
        </w:rPr>
        <w:t>БЕЛГАТОЙСКОГО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СЕЛЬСКОГО ПОСЕЛЕНИЯ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НОХЧИЙН РЕСПУБЛИКАН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ШЕЛАН МУНИЦИПАЛЬНИ КЪОШТ</w:t>
      </w:r>
    </w:p>
    <w:p w:rsidR="008F3251" w:rsidRPr="00881652" w:rsidRDefault="004B3E4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БЕЛГ1АТОЙ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ЮЬРТАН</w:t>
      </w:r>
      <w:r w:rsidR="008F3251" w:rsidRPr="00881652">
        <w:rPr>
          <w:rFonts w:ascii="Times New Roman" w:hAnsi="Times New Roman"/>
          <w:sz w:val="32"/>
          <w:szCs w:val="32"/>
        </w:rPr>
        <w:t xml:space="preserve"> АДМИНИСТРАЦИ</w:t>
      </w: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51" w:rsidRPr="00D7013D" w:rsidRDefault="008F3251" w:rsidP="008F3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94A3C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00.00</w:t>
      </w:r>
      <w:r w:rsidRPr="00B94A3C">
        <w:rPr>
          <w:rFonts w:ascii="Times New Roman" w:eastAsia="Times New Roman" w:hAnsi="Times New Roman"/>
          <w:sz w:val="28"/>
          <w:szCs w:val="28"/>
        </w:rPr>
        <w:t>.2020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</w:t>
      </w:r>
      <w:r w:rsidR="004B3E4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013D">
        <w:rPr>
          <w:rFonts w:ascii="Times New Roman" w:eastAsia="Times New Roman" w:hAnsi="Times New Roman"/>
          <w:sz w:val="28"/>
          <w:szCs w:val="28"/>
        </w:rPr>
        <w:t>с.</w:t>
      </w:r>
      <w:r w:rsidR="004B3E41">
        <w:rPr>
          <w:rFonts w:ascii="Times New Roman" w:eastAsia="Times New Roman" w:hAnsi="Times New Roman"/>
          <w:sz w:val="28"/>
          <w:szCs w:val="28"/>
        </w:rPr>
        <w:t>Белгатой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B94A3C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09.1-</w:t>
      </w:r>
    </w:p>
    <w:p w:rsidR="00402621" w:rsidRPr="00B02329" w:rsidRDefault="00007EAC" w:rsidP="008F325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4.95pt;margin-top:-18.45pt;width:96pt;height:42pt;z-index:251660288" stroked="f">
            <v:textbox style="mso-next-textbox:#_x0000_s1037">
              <w:txbxContent>
                <w:p w:rsidR="00402621" w:rsidRPr="008F3251" w:rsidRDefault="008F3251" w:rsidP="008F32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</w:t>
                  </w:r>
                  <w:r w:rsidRPr="008F3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xbxContent>
            </v:textbox>
          </v:shape>
        </w:pict>
      </w:r>
    </w:p>
    <w:p w:rsidR="00201522" w:rsidRPr="00B02329" w:rsidRDefault="00201522" w:rsidP="00E311EE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D30895" w:rsidRPr="00B02329" w:rsidRDefault="00D30895" w:rsidP="008F32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порядке формирования перечня налоговых расходов и оценки налоговых расходов</w:t>
      </w:r>
      <w:r w:rsidR="00294E24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2B0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4B3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Белгатойском </w:t>
      </w:r>
      <w:r w:rsidR="00862B0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сельском поселении</w:t>
      </w:r>
    </w:p>
    <w:p w:rsidR="00D30895" w:rsidRPr="00B02329" w:rsidRDefault="00D30895" w:rsidP="00E311E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A0B" w:rsidRPr="00B02329" w:rsidRDefault="00691A3B" w:rsidP="00204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174.3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 кодекса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Российской Федерации от 22 июня 2019 года N 796 «Об общих требованиях к оценке налоговых расходов субъектов Российской Федерации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6505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Уставом </w:t>
      </w:r>
      <w:r w:rsidR="004B3E41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Белгатойского </w:t>
      </w:r>
      <w:r w:rsidR="007B6505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Шалинского района</w:t>
      </w:r>
      <w:r w:rsidR="0020493B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F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A33A0B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20493B" w:rsidRPr="00B02329" w:rsidRDefault="0020493B" w:rsidP="00204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19D" w:rsidRPr="00B02329" w:rsidRDefault="003C65D5" w:rsidP="00BE4CC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</w:t>
      </w:r>
      <w:r w:rsidR="00303F03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4B3E41">
        <w:rPr>
          <w:rFonts w:ascii="Times New Roman" w:hAnsi="Times New Roman" w:cs="Times New Roman"/>
          <w:color w:val="000000" w:themeColor="text1"/>
          <w:sz w:val="28"/>
          <w:szCs w:val="28"/>
        </w:rPr>
        <w:t>Белгатойского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19D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33A0B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B619D" w:rsidRPr="00B02329" w:rsidRDefault="006B619D" w:rsidP="00A33A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6B619D" w:rsidRPr="00B02329" w:rsidRDefault="006B619D" w:rsidP="00A33A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r w:rsidR="004B3E41">
        <w:rPr>
          <w:rFonts w:ascii="Times New Roman" w:hAnsi="Times New Roman" w:cs="Times New Roman"/>
          <w:color w:val="000000" w:themeColor="text1"/>
          <w:sz w:val="28"/>
          <w:szCs w:val="28"/>
        </w:rPr>
        <w:t>Белгатойского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поселения. </w:t>
      </w: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3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А-В.А.Сулейманов</w:t>
      </w:r>
    </w:p>
    <w:p w:rsidR="00AB2D97" w:rsidRPr="00DB74F6" w:rsidRDefault="003C65D5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AB2D97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AB2D97" w:rsidRPr="00DB74F6" w:rsidRDefault="00AB2D97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DB74F6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BE4CC9" w:rsidRPr="00DB74F6" w:rsidRDefault="004B3E41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Белгатойского</w:t>
      </w:r>
      <w:r w:rsidR="008F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D97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AB2D97" w:rsidRPr="00DB74F6" w:rsidRDefault="00AB2D97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03F03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03F03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№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AB2D97" w:rsidRPr="00B02329" w:rsidRDefault="00AB2D97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BE4CC9" w:rsidRPr="00B02329" w:rsidRDefault="00BE4CC9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AB2D97" w:rsidRPr="00B02329" w:rsidRDefault="00BC649E" w:rsidP="00E311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B2D97" w:rsidRPr="00B02329" w:rsidRDefault="00BC649E" w:rsidP="00E311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ПЕРЕЧНЯ НАЛОГОВЫХ РАСХОДОВ И ОЦЕНКИ НАЛОГОВЫХ РАСХОДОВ МУНИЦИПАЛЬНОГО ОБРАЗОВАНИЯ «</w:t>
      </w:r>
      <w:r w:rsidR="004B3E41">
        <w:rPr>
          <w:rFonts w:ascii="Times New Roman" w:hAnsi="Times New Roman" w:cs="Times New Roman"/>
          <w:color w:val="000000" w:themeColor="text1"/>
          <w:sz w:val="28"/>
          <w:szCs w:val="28"/>
        </w:rPr>
        <w:t>БЕЛГАТОЙСКОЕ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ПОСЕЛЕНИЕ» </w:t>
      </w:r>
    </w:p>
    <w:p w:rsidR="00E328A4" w:rsidRPr="00B02329" w:rsidRDefault="00E328A4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5D17" w:rsidRPr="00B02329" w:rsidRDefault="00B05D17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2D97" w:rsidRPr="00B02329" w:rsidRDefault="00E328A4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B2D9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AB2D97" w:rsidRPr="00B02329" w:rsidRDefault="00AB2D97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8AF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BC649E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 порядок оценки налоговых расходов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4B3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Белгатойское </w:t>
      </w:r>
      <w:r w:rsidR="00B6761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 комплекс мероприятий по оценке объемов налоговых расходов муниципального образования, обусловленных льготами, п</w:t>
      </w:r>
      <w:r w:rsidR="00A45BB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редоставленными плательщикам, а</w:t>
      </w:r>
      <w:r w:rsidR="0015613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также по оценке эффективности налоговых расходов муниципального образования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28AF" w:rsidRPr="00B02329" w:rsidRDefault="006528A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2. В целях настоящего Порядка применяются следующие понятия и термины: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«куратор налогового расхода»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«нормативные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объемов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эффективности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«паспорт налогового расхода»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«перечень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«плательщики»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«социальные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«стимулирующие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«технические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«фискальные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</w:t>
      </w:r>
      <w:r w:rsidR="00122733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джет муниципального образования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«целевые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r w:rsidR="00F049EC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F049EC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оценки налоговых расходов муниципального образования</w:t>
      </w:r>
      <w:r w:rsidR="00CB3CC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E41">
        <w:rPr>
          <w:rFonts w:ascii="Times New Roman" w:hAnsi="Times New Roman" w:cs="Times New Roman"/>
          <w:color w:val="000000" w:themeColor="text1"/>
          <w:sz w:val="28"/>
          <w:szCs w:val="28"/>
        </w:rPr>
        <w:t>Белгатойское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61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муниципальное образование)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4B3E41">
        <w:rPr>
          <w:rFonts w:ascii="Times New Roman" w:hAnsi="Times New Roman" w:cs="Times New Roman"/>
          <w:color w:val="000000" w:themeColor="text1"/>
          <w:sz w:val="28"/>
          <w:szCs w:val="28"/>
        </w:rPr>
        <w:t>Белгатойского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– администрация):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формирует перечень налоговых расходов муниципального образования;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оценки налоговых расходов муниципального образования кураторы налоговых расходов: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AB2D97" w:rsidRPr="00B02329" w:rsidRDefault="00AB2D97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D97" w:rsidRPr="00B02329" w:rsidRDefault="00AB2D97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Формирование перечня налоговых расходов</w:t>
      </w:r>
    </w:p>
    <w:p w:rsidR="00AB2D97" w:rsidRPr="00B02329" w:rsidRDefault="00AB2D97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AB2D97" w:rsidRPr="00B02329" w:rsidRDefault="00AB2D97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E55" w:rsidRPr="00B02329" w:rsidRDefault="00D86E55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налоговых расходов на очередной финансовый год и плановый период разрабатывается администрацией. В целях проведения оценки эффективности налоговых расходов муниципального образования администрация: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до 1 февраля направляет в Управление Федеральной налоговой службы России по </w:t>
      </w:r>
      <w:r w:rsidR="00112D2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Республике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получения от Управления Федеральной налоговой службы России по </w:t>
      </w:r>
      <w:r w:rsidR="00E34BB8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Республике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AB2D97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D86E55" w:rsidRPr="00B02329" w:rsidRDefault="00D86E55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7. Информация о нормативных и целевых характеристиках формируется администрацией согласно приложению к настоящему Порядку.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дата, номер, наименование муниципального правового акта;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категории плательщиков, для которых предусмотрены льготы;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иные характеристики, предусмотренные муниципальными правовыми актами.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</w:t>
      </w:r>
      <w:r w:rsidR="00112D2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ьной налоговой службы России по Чеченской Республике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запроса администрации предоставляет информацию о фискальных характеристиках налоговых расходов муниципального образования: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Оценка эффективности налоговых расходов</w:t>
      </w: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8. Оценка эффективности налоговых расходов муниципального образования осуществляется администрацией и включает: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оценку целесообразности налоговых расходов муниципального образования;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оценку результативности налоговых расходов муниципального образования.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9. Критериями целесообразности налоговых расходов муниципального образования являются: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востребованность плательщиками предоставленных льгот, которая характеризуется соотношением численности плательщиков,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воспользовавшихся правом на льготы, и общей численности плательщиков, за 5-летний период.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10.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11.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12. 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политики муниципального образования, не относящихся к муниципальным программам, могут учитываться в том числе: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13. 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2855D0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 </w:t>
      </w:r>
    </w:p>
    <w:p w:rsidR="00253D64" w:rsidRPr="00B02329" w:rsidRDefault="00253D64" w:rsidP="00E311E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3D64" w:rsidRPr="00B02329" w:rsidRDefault="00253D64" w:rsidP="00B0232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253D64" w:rsidRPr="00B02329" w:rsidRDefault="0030071B" w:rsidP="00B0232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  <w:r w:rsidR="00354C0D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муниципального образования </w:t>
      </w:r>
      <w:r w:rsidR="00B02329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B3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Белгатойское</w:t>
      </w:r>
      <w:r w:rsidR="008F3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7611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</w:t>
      </w:r>
      <w:r w:rsidR="00B02329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0071B" w:rsidRDefault="0030071B" w:rsidP="00E311EE">
      <w:pPr>
        <w:spacing w:after="0" w:line="240" w:lineRule="auto"/>
        <w:ind w:left="4932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2329" w:rsidRPr="00B02329" w:rsidRDefault="00B02329" w:rsidP="00E311EE">
      <w:pPr>
        <w:spacing w:after="0" w:line="240" w:lineRule="auto"/>
        <w:ind w:left="4932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253D64" w:rsidRPr="00B02329" w:rsidRDefault="00253D64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  <w:r w:rsidRPr="00B02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Информация</w:t>
      </w:r>
      <w:r w:rsidR="00D20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br/>
      </w:r>
      <w:r w:rsidRPr="00B02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 xml:space="preserve">о нормативных, целевых и фискальных характеристиках налоговых расходов </w:t>
      </w:r>
    </w:p>
    <w:p w:rsidR="009A447E" w:rsidRDefault="009A447E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0BB6" w:rsidRPr="00B02329" w:rsidRDefault="00D20BB6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389"/>
      </w:tblGrid>
      <w:tr w:rsidR="00371554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71554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Предоставляемая информация</w:t>
            </w:r>
          </w:p>
        </w:tc>
      </w:tr>
      <w:tr w:rsidR="009A447E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A447E" w:rsidRPr="00B02329" w:rsidRDefault="009A447E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253D64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253D64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Целевая категория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</w:t>
            </w:r>
            <w:r w:rsidR="004B3E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предоставлением налоговых льгот, освобождений и иных преференций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Код вида экономической деятельности (по ОКВЭД – «ОК 029-2014 - Общероссийский классификатор видов экономической деятельности», утвержденный приказом Росстандарта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9A447E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9A447E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3E1474" w:rsidRPr="00B02329" w:rsidRDefault="003E1474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E1474" w:rsidRPr="00B02329" w:rsidSect="008F32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AC" w:rsidRDefault="00007EAC" w:rsidP="00A45BBF">
      <w:pPr>
        <w:spacing w:after="0" w:line="240" w:lineRule="auto"/>
      </w:pPr>
      <w:r>
        <w:separator/>
      </w:r>
    </w:p>
  </w:endnote>
  <w:endnote w:type="continuationSeparator" w:id="0">
    <w:p w:rsidR="00007EAC" w:rsidRDefault="00007EAC" w:rsidP="00A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AC" w:rsidRDefault="00007EAC" w:rsidP="00A45BBF">
      <w:pPr>
        <w:spacing w:after="0" w:line="240" w:lineRule="auto"/>
      </w:pPr>
      <w:r>
        <w:separator/>
      </w:r>
    </w:p>
  </w:footnote>
  <w:footnote w:type="continuationSeparator" w:id="0">
    <w:p w:rsidR="00007EAC" w:rsidRDefault="00007EAC" w:rsidP="00A4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4171"/>
    <w:multiLevelType w:val="hybridMultilevel"/>
    <w:tmpl w:val="F6FEF006"/>
    <w:lvl w:ilvl="0" w:tplc="639A9D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64BF"/>
    <w:multiLevelType w:val="hybridMultilevel"/>
    <w:tmpl w:val="3D4ABA9C"/>
    <w:lvl w:ilvl="0" w:tplc="21D66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07BF"/>
    <w:multiLevelType w:val="hybridMultilevel"/>
    <w:tmpl w:val="70EEB878"/>
    <w:lvl w:ilvl="0" w:tplc="FFD66B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C424D"/>
    <w:multiLevelType w:val="hybridMultilevel"/>
    <w:tmpl w:val="798A2A5C"/>
    <w:lvl w:ilvl="0" w:tplc="092C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527"/>
    <w:rsid w:val="00007EAC"/>
    <w:rsid w:val="000411B1"/>
    <w:rsid w:val="000969F3"/>
    <w:rsid w:val="00112D25"/>
    <w:rsid w:val="00122733"/>
    <w:rsid w:val="001254C1"/>
    <w:rsid w:val="00143F52"/>
    <w:rsid w:val="0015613F"/>
    <w:rsid w:val="001D1969"/>
    <w:rsid w:val="00201522"/>
    <w:rsid w:val="0020493B"/>
    <w:rsid w:val="00237B2E"/>
    <w:rsid w:val="00253D64"/>
    <w:rsid w:val="002855D0"/>
    <w:rsid w:val="00294E24"/>
    <w:rsid w:val="002C27B2"/>
    <w:rsid w:val="002F2436"/>
    <w:rsid w:val="0030071B"/>
    <w:rsid w:val="00303F03"/>
    <w:rsid w:val="00320130"/>
    <w:rsid w:val="003203F0"/>
    <w:rsid w:val="00354C0D"/>
    <w:rsid w:val="00371554"/>
    <w:rsid w:val="003A39FD"/>
    <w:rsid w:val="003C65D5"/>
    <w:rsid w:val="003E1474"/>
    <w:rsid w:val="00402621"/>
    <w:rsid w:val="004B3E41"/>
    <w:rsid w:val="004C2E3E"/>
    <w:rsid w:val="00616E45"/>
    <w:rsid w:val="00632C26"/>
    <w:rsid w:val="006528AF"/>
    <w:rsid w:val="00691A3B"/>
    <w:rsid w:val="006B619D"/>
    <w:rsid w:val="006D0486"/>
    <w:rsid w:val="007171B6"/>
    <w:rsid w:val="007B6505"/>
    <w:rsid w:val="00800160"/>
    <w:rsid w:val="00862B07"/>
    <w:rsid w:val="008F3251"/>
    <w:rsid w:val="009A447E"/>
    <w:rsid w:val="00A33A0B"/>
    <w:rsid w:val="00A45BBF"/>
    <w:rsid w:val="00AB2D97"/>
    <w:rsid w:val="00B02329"/>
    <w:rsid w:val="00B05D17"/>
    <w:rsid w:val="00B67611"/>
    <w:rsid w:val="00BC649E"/>
    <w:rsid w:val="00BE4CC9"/>
    <w:rsid w:val="00C13527"/>
    <w:rsid w:val="00C259FE"/>
    <w:rsid w:val="00C7460D"/>
    <w:rsid w:val="00CB3CC1"/>
    <w:rsid w:val="00CB6F7F"/>
    <w:rsid w:val="00D20BB6"/>
    <w:rsid w:val="00D30895"/>
    <w:rsid w:val="00D86E55"/>
    <w:rsid w:val="00DB74F6"/>
    <w:rsid w:val="00DD42A6"/>
    <w:rsid w:val="00E311EE"/>
    <w:rsid w:val="00E328A4"/>
    <w:rsid w:val="00E34BB8"/>
    <w:rsid w:val="00E56B36"/>
    <w:rsid w:val="00E905CB"/>
    <w:rsid w:val="00EC50E6"/>
    <w:rsid w:val="00F049EC"/>
    <w:rsid w:val="00F6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Line 377"/>
      </o:rules>
    </o:shapelayout>
  </w:shapeDefaults>
  <w:decimalSymbol w:val=","/>
  <w:listSeparator w:val=";"/>
  <w14:docId w14:val="2A98B914"/>
  <w15:docId w15:val="{ED4693BB-B1DD-4564-BBC1-CCD1E94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54"/>
    <w:pPr>
      <w:ind w:left="720"/>
      <w:contextualSpacing/>
    </w:pPr>
  </w:style>
  <w:style w:type="paragraph" w:styleId="a4">
    <w:name w:val="Title"/>
    <w:basedOn w:val="a"/>
    <w:link w:val="a5"/>
    <w:qFormat/>
    <w:rsid w:val="00303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5">
    <w:name w:val="Заголовок Знак"/>
    <w:basedOn w:val="a0"/>
    <w:link w:val="a4"/>
    <w:rsid w:val="00303F0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BBF"/>
  </w:style>
  <w:style w:type="paragraph" w:styleId="aa">
    <w:name w:val="footer"/>
    <w:basedOn w:val="a"/>
    <w:link w:val="ab"/>
    <w:uiPriority w:val="99"/>
    <w:unhideWhenUsed/>
    <w:rsid w:val="00A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BBF"/>
  </w:style>
  <w:style w:type="paragraph" w:customStyle="1" w:styleId="ConsPlusNormal">
    <w:name w:val="ConsPlusNormal"/>
    <w:link w:val="ConsPlusNormal0"/>
    <w:rsid w:val="00402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6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402621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402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7B6505"/>
    <w:rPr>
      <w:b/>
      <w:bCs/>
      <w:color w:val="106BBE"/>
    </w:rPr>
  </w:style>
  <w:style w:type="paragraph" w:styleId="af">
    <w:name w:val="No Spacing"/>
    <w:uiPriority w:val="1"/>
    <w:qFormat/>
    <w:rsid w:val="008F3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Egida</cp:lastModifiedBy>
  <cp:revision>11</cp:revision>
  <cp:lastPrinted>2020-05-26T10:44:00Z</cp:lastPrinted>
  <dcterms:created xsi:type="dcterms:W3CDTF">2020-05-26T08:10:00Z</dcterms:created>
  <dcterms:modified xsi:type="dcterms:W3CDTF">2020-07-02T09:14:00Z</dcterms:modified>
</cp:coreProperties>
</file>